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92ED0" w14:textId="418FF64C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605931">
        <w:rPr>
          <w:rFonts w:ascii="Arial" w:eastAsia="MS Mincho" w:hAnsi="Arial"/>
          <w:b/>
          <w:sz w:val="24"/>
          <w:szCs w:val="24"/>
          <w:lang w:eastAsia="en-GB"/>
        </w:rPr>
        <w:t xml:space="preserve">3GPP TSG-RAN WG2 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Meeting 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>#121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1D46AB">
        <w:rPr>
          <w:rFonts w:ascii="Arial" w:eastAsia="MS Mincho" w:hAnsi="Arial"/>
          <w:b/>
          <w:sz w:val="24"/>
          <w:szCs w:val="24"/>
          <w:lang w:eastAsia="en-GB"/>
        </w:rPr>
        <w:t>R2-2301538</w:t>
      </w:r>
    </w:p>
    <w:p w14:paraId="7E75AF42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Athens, Greece, 27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February – 3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March 2023</w:t>
      </w:r>
    </w:p>
    <w:p w14:paraId="03D1850B" w14:textId="77777777" w:rsidR="00412302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</w:p>
    <w:p w14:paraId="17E9B976" w14:textId="43AFA74C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8.9.</w:t>
      </w:r>
      <w:r w:rsidR="00094460">
        <w:rPr>
          <w:rFonts w:ascii="Arial" w:eastAsia="MS Mincho" w:hAnsi="Arial"/>
          <w:b/>
          <w:sz w:val="24"/>
          <w:szCs w:val="24"/>
          <w:lang w:eastAsia="en-GB"/>
        </w:rPr>
        <w:t>2</w:t>
      </w:r>
    </w:p>
    <w:p w14:paraId="7C7C9BC3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53707502" w14:textId="48B44B0C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ind w:left="1699" w:hangingChars="708" w:hanging="1699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57362">
        <w:rPr>
          <w:rFonts w:ascii="Arial" w:eastAsia="MS Mincho" w:hAnsi="Arial"/>
          <w:b/>
          <w:sz w:val="24"/>
          <w:szCs w:val="24"/>
          <w:lang w:eastAsia="en-GB"/>
        </w:rPr>
        <w:t xml:space="preserve">Discussion on </w:t>
      </w:r>
      <w:r w:rsidR="002E1978" w:rsidRPr="002E1978">
        <w:rPr>
          <w:rFonts w:ascii="Arial" w:eastAsiaTheme="minorEastAsia" w:hAnsi="Arial" w:cs="Arial"/>
          <w:b/>
          <w:sz w:val="24"/>
          <w:szCs w:val="24"/>
          <w:lang w:eastAsia="zh-TW"/>
        </w:rPr>
        <w:t>E2E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security</w:t>
      </w:r>
      <w:r w:rsidR="00792330">
        <w:rPr>
          <w:rFonts w:ascii="Arial" w:eastAsia="MS Mincho" w:hAnsi="Arial"/>
          <w:b/>
          <w:sz w:val="24"/>
          <w:szCs w:val="24"/>
          <w:lang w:eastAsia="en-GB"/>
        </w:rPr>
        <w:t xml:space="preserve"> for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support</w:t>
      </w:r>
      <w:r w:rsidR="00792330">
        <w:rPr>
          <w:rFonts w:ascii="Arial" w:eastAsia="MS Mincho" w:hAnsi="Arial"/>
          <w:b/>
          <w:sz w:val="24"/>
          <w:szCs w:val="24"/>
          <w:lang w:eastAsia="en-GB"/>
        </w:rPr>
        <w:t>ing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L2 UE-to-UE relay</w:t>
      </w:r>
    </w:p>
    <w:p w14:paraId="1C45C098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3AFA4C27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2F485234" w14:textId="44B1F75C" w:rsidR="006D2240" w:rsidRPr="00C6684D" w:rsidRDefault="009C4666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According to </w:t>
      </w:r>
      <w:r w:rsidRPr="00C6684D">
        <w:rPr>
          <w:rFonts w:asciiTheme="minorHAnsi" w:hAnsiTheme="minorHAnsi" w:cstheme="minorHAnsi"/>
          <w:sz w:val="22"/>
          <w:szCs w:val="22"/>
        </w:rPr>
        <w:t>TR 23.700-33-</w:t>
      </w:r>
      <w:r w:rsidR="00563464">
        <w:rPr>
          <w:rFonts w:asciiTheme="minorHAnsi" w:hAnsiTheme="minorHAnsi" w:cstheme="minorHAnsi"/>
          <w:sz w:val="22"/>
          <w:szCs w:val="22"/>
        </w:rPr>
        <w:t>i</w:t>
      </w:r>
      <w:r w:rsidRPr="00C6684D">
        <w:rPr>
          <w:rFonts w:asciiTheme="minorHAnsi" w:hAnsiTheme="minorHAnsi" w:cstheme="minorHAnsi"/>
          <w:sz w:val="22"/>
          <w:szCs w:val="22"/>
        </w:rPr>
        <w:t xml:space="preserve">00 [1], end-to-end (E2E) security is applied to support Layer-2 (L2) UE-to-UE Relay. </w:t>
      </w:r>
      <w:r w:rsidR="00212F2C">
        <w:rPr>
          <w:rFonts w:asciiTheme="minorHAnsi" w:hAnsiTheme="minorHAnsi" w:cstheme="minorHAnsi"/>
          <w:sz w:val="22"/>
          <w:szCs w:val="22"/>
        </w:rPr>
        <w:t xml:space="preserve">In this document, </w:t>
      </w:r>
      <w:r w:rsidR="00212F2C">
        <w:rPr>
          <w:rFonts w:asciiTheme="minorHAnsi" w:hAnsiTheme="minorHAnsi" w:cstheme="minorHAnsi"/>
          <w:bCs/>
          <w:sz w:val="22"/>
          <w:szCs w:val="22"/>
          <w:lang w:val="en-US"/>
        </w:rPr>
        <w:t>w</w:t>
      </w: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e discuss </w:t>
      </w:r>
      <w:r w:rsidR="00171084" w:rsidRPr="00C6684D">
        <w:rPr>
          <w:rFonts w:asciiTheme="minorHAnsi" w:hAnsiTheme="minorHAnsi" w:cstheme="minorHAnsi"/>
          <w:bCs/>
          <w:sz w:val="22"/>
          <w:szCs w:val="22"/>
          <w:lang w:val="en-US"/>
        </w:rPr>
        <w:t>the</w:t>
      </w: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171084"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BEARER </w:t>
      </w: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input parameter for the </w:t>
      </w:r>
      <w:r w:rsidRPr="00C6684D">
        <w:rPr>
          <w:rFonts w:asciiTheme="minorHAnsi" w:hAnsiTheme="minorHAnsi" w:cstheme="minorHAnsi"/>
          <w:sz w:val="22"/>
          <w:szCs w:val="22"/>
        </w:rPr>
        <w:t>E2E security</w:t>
      </w:r>
      <w:r w:rsidR="00212F2C">
        <w:rPr>
          <w:rFonts w:asciiTheme="minorHAnsi" w:hAnsiTheme="minorHAnsi" w:cstheme="minorHAnsi"/>
          <w:sz w:val="22"/>
          <w:szCs w:val="22"/>
        </w:rPr>
        <w:t xml:space="preserve"> and E2E SLRB configuration to support L2</w:t>
      </w:r>
      <w:r w:rsidR="00212F2C" w:rsidRPr="00C6684D">
        <w:rPr>
          <w:rFonts w:asciiTheme="minorHAnsi" w:hAnsiTheme="minorHAnsi" w:cstheme="minorHAnsi"/>
          <w:sz w:val="22"/>
          <w:szCs w:val="22"/>
        </w:rPr>
        <w:t xml:space="preserve"> UE-to-UE Relay</w:t>
      </w:r>
      <w:r w:rsidRPr="00C6684D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04866D29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34167053" w14:textId="77777777" w:rsidR="006D2240" w:rsidRDefault="009C4666">
      <w:pPr>
        <w:pStyle w:val="21"/>
        <w:tabs>
          <w:tab w:val="left" w:pos="851"/>
        </w:tabs>
        <w:spacing w:before="120"/>
      </w:pPr>
      <w:r>
        <w:rPr>
          <w:rFonts w:eastAsia="DengXian" w:cs="Arial"/>
          <w:sz w:val="24"/>
          <w:szCs w:val="24"/>
          <w:lang w:eastAsia="zh-CN"/>
        </w:rPr>
        <w:t>2.1</w:t>
      </w:r>
      <w:r>
        <w:rPr>
          <w:rFonts w:eastAsia="DengXian"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</w:rPr>
        <w:t>End-to-end (E2E) security for L2 UE-to-UE Relay</w:t>
      </w:r>
    </w:p>
    <w:p w14:paraId="5BDFDCFE" w14:textId="7A6B5BB6" w:rsidR="006D2240" w:rsidRDefault="009C4666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Section 8.1 in TR 23.700-33-</w:t>
      </w:r>
      <w:r w:rsidR="00563464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00 [1] describes the following conclusions specific for L2 UE-to-UE Relay:</w:t>
      </w:r>
    </w:p>
    <w:p w14:paraId="362DE8FF" w14:textId="77777777" w:rsidR="006D2240" w:rsidRDefault="009C4666">
      <w:pPr>
        <w:snapToGrid w:val="0"/>
        <w:spacing w:after="120" w:line="240" w:lineRule="atLeast"/>
        <w:ind w:left="360"/>
      </w:pPr>
      <w:r>
        <w:rPr>
          <w:rFonts w:eastAsia="SimSun"/>
        </w:rPr>
        <w:t>T</w:t>
      </w:r>
      <w:r>
        <w:t xml:space="preserve">he following conclusions </w:t>
      </w:r>
      <w:r>
        <w:rPr>
          <w:rFonts w:eastAsia="SimSun"/>
        </w:rPr>
        <w:t xml:space="preserve">are specific </w:t>
      </w:r>
      <w:r>
        <w:t>for L</w:t>
      </w:r>
      <w:r>
        <w:rPr>
          <w:rFonts w:eastAsia="SimSun"/>
        </w:rPr>
        <w:t>ayer-</w:t>
      </w:r>
      <w:r>
        <w:t>2 UE-to-UE Relay:</w:t>
      </w:r>
    </w:p>
    <w:p w14:paraId="1A50479F" w14:textId="77777777" w:rsidR="006D2240" w:rsidRDefault="009C4666">
      <w:pPr>
        <w:pStyle w:val="B1"/>
        <w:snapToGrid w:val="0"/>
        <w:spacing w:line="240" w:lineRule="atLeast"/>
        <w:ind w:left="708" w:hanging="282"/>
      </w:pPr>
      <w:r>
        <w:rPr>
          <w:rFonts w:eastAsia="SimSun"/>
        </w:rPr>
        <w:t>-</w:t>
      </w:r>
      <w:r>
        <w:rPr>
          <w:rFonts w:eastAsia="SimSun"/>
        </w:rPr>
        <w:tab/>
        <w:t xml:space="preserve">Per-hop links (i.e. PC5 link between Source UE and UE-to-UE Relay, as well as between UE-to-UE Relay and Target UE) needs to be established before </w:t>
      </w:r>
      <w:r>
        <w:rPr>
          <w:rFonts w:eastAsia="SimSun"/>
          <w:shd w:val="clear" w:color="auto" w:fill="FFFF00"/>
        </w:rPr>
        <w:t>E2E PC5 link establishment</w:t>
      </w:r>
      <w:r>
        <w:rPr>
          <w:rFonts w:eastAsia="SimSun"/>
        </w:rPr>
        <w:t xml:space="preserve"> is performed. </w:t>
      </w:r>
      <w:r>
        <w:rPr>
          <w:rFonts w:eastAsia="SimSun"/>
          <w:shd w:val="clear" w:color="auto" w:fill="FFFF00"/>
        </w:rPr>
        <w:t>S</w:t>
      </w:r>
      <w:r>
        <w:rPr>
          <w:shd w:val="clear" w:color="auto" w:fill="FFFF00"/>
        </w:rPr>
        <w:t>ol#30</w:t>
      </w:r>
      <w:r>
        <w:rPr>
          <w:rFonts w:eastAsia="SimSun"/>
          <w:shd w:val="clear" w:color="auto" w:fill="FFFF00"/>
        </w:rPr>
        <w:t xml:space="preserve"> (clause 6.30.2.2) is used as basis for normative work</w:t>
      </w:r>
      <w:r>
        <w:t>.</w:t>
      </w:r>
    </w:p>
    <w:p w14:paraId="14D84F18" w14:textId="77777777" w:rsidR="006D2240" w:rsidRDefault="009C4666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According to the above conclusions, Sol#30 (clause 6.30.2.2) is used as basis for normative work</w:t>
      </w:r>
      <w:r w:rsidR="00F16DA6">
        <w:rPr>
          <w:rFonts w:asciiTheme="minorEastAsia" w:eastAsiaTheme="minorEastAsia" w:hAnsiTheme="minorEastAsia" w:cs="Calibri" w:hint="eastAsia"/>
          <w:sz w:val="22"/>
          <w:szCs w:val="22"/>
          <w:lang w:eastAsia="zh-TW"/>
        </w:rPr>
        <w:t xml:space="preserve"> </w:t>
      </w:r>
      <w:r w:rsidR="00F16DA6">
        <w:rPr>
          <w:rFonts w:ascii="Calibri" w:hAnsi="Calibri" w:cs="Calibri"/>
          <w:sz w:val="22"/>
          <w:szCs w:val="22"/>
        </w:rPr>
        <w:t>on E2E PC5 link establishment</w:t>
      </w:r>
      <w:r>
        <w:rPr>
          <w:rFonts w:ascii="Calibri" w:hAnsi="Calibri" w:cs="Calibri"/>
          <w:sz w:val="22"/>
          <w:szCs w:val="22"/>
        </w:rPr>
        <w:t>. The figure in clause 6.30.2.2 [1] for describing the E2E PC5 link establishment is quoted below:</w:t>
      </w:r>
    </w:p>
    <w:p w14:paraId="495F0543" w14:textId="77777777" w:rsidR="006D2240" w:rsidRDefault="009C4666">
      <w:pPr>
        <w:pStyle w:val="TH"/>
        <w:ind w:left="360"/>
      </w:pPr>
      <w:r>
        <w:object w:dxaOrig="4348" w:dyaOrig="3805" w14:anchorId="7EF102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218.1pt;height:190.6pt;visibility:visible;mso-wrap-style:square" o:ole="">
            <v:imagedata r:id="rId7" o:title=""/>
          </v:shape>
          <o:OLEObject Type="Embed" ProgID="Word.Document.12" ShapeID="Object 2" DrawAspect="Content" ObjectID="_1738129177" r:id="rId8"/>
        </w:object>
      </w:r>
    </w:p>
    <w:p w14:paraId="5D59C85C" w14:textId="77777777" w:rsidR="006D2240" w:rsidRDefault="009C4666">
      <w:pPr>
        <w:snapToGrid w:val="0"/>
        <w:spacing w:after="120" w:line="240" w:lineRule="atLeast"/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6.30.2.2-1: Layer-2 UE-to-UE Relay connection establishment</w:t>
      </w:r>
    </w:p>
    <w:p w14:paraId="58685646" w14:textId="77777777" w:rsidR="006D2240" w:rsidRDefault="009C4666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 Step 5, Target UE triggers the security procedure with Source UE, which means E2E security is applied to support L2 UE-to-UE Relay.</w:t>
      </w:r>
    </w:p>
    <w:p w14:paraId="35C2A800" w14:textId="03AA466A" w:rsidR="006D2240" w:rsidRDefault="009C4666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hAnsi="Arial" w:cs="Arial"/>
          <w:b/>
          <w:sz w:val="20"/>
          <w:szCs w:val="20"/>
        </w:rPr>
        <w:t>According to TR 23.700-33-</w:t>
      </w:r>
      <w:r w:rsidR="00563464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00 [1], E2E security is applied to support L2 UE-to-UE Relay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07B3E969" w14:textId="77777777" w:rsidR="006D2240" w:rsidRDefault="009C4666">
      <w:pPr>
        <w:pStyle w:val="21"/>
        <w:tabs>
          <w:tab w:val="left" w:pos="851"/>
        </w:tabs>
        <w:ind w:left="851" w:hanging="851"/>
      </w:pPr>
      <w:r>
        <w:rPr>
          <w:sz w:val="24"/>
          <w:szCs w:val="24"/>
        </w:rPr>
        <w:lastRenderedPageBreak/>
        <w:t xml:space="preserve">2.2 </w:t>
      </w:r>
      <w:r>
        <w:rPr>
          <w:sz w:val="24"/>
          <w:szCs w:val="24"/>
        </w:rPr>
        <w:tab/>
      </w:r>
      <w:r w:rsidR="004077ED">
        <w:rPr>
          <w:sz w:val="24"/>
          <w:szCs w:val="24"/>
        </w:rPr>
        <w:t xml:space="preserve">BEARER input </w:t>
      </w:r>
      <w:r>
        <w:rPr>
          <w:sz w:val="24"/>
          <w:szCs w:val="24"/>
        </w:rPr>
        <w:t>parameter</w:t>
      </w:r>
      <w:r w:rsidR="001710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for </w:t>
      </w:r>
      <w:r>
        <w:rPr>
          <w:rFonts w:cs="Arial"/>
          <w:sz w:val="24"/>
          <w:szCs w:val="24"/>
        </w:rPr>
        <w:t>E2E</w:t>
      </w:r>
      <w:r>
        <w:rPr>
          <w:sz w:val="24"/>
          <w:szCs w:val="24"/>
        </w:rPr>
        <w:t xml:space="preserve"> security</w:t>
      </w:r>
    </w:p>
    <w:p w14:paraId="1C0E19B8" w14:textId="77777777" w:rsidR="006D2240" w:rsidRDefault="009C4666">
      <w:pPr>
        <w:spacing w:before="120" w:after="120"/>
        <w:jc w:val="both"/>
      </w:pPr>
      <w:r>
        <w:rPr>
          <w:rFonts w:ascii="Calibri" w:eastAsia="新細明體" w:hAnsi="Calibri" w:cs="Calibri"/>
          <w:sz w:val="22"/>
        </w:rPr>
        <w:t xml:space="preserve">When transmitting a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from Source UE to Target UE, it is supposed that the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will be transmitted from Source UE to Relay UE on a 1</w:t>
      </w:r>
      <w:r>
        <w:rPr>
          <w:rFonts w:ascii="Calibri" w:eastAsia="新細明體" w:hAnsi="Calibri" w:cs="Calibri"/>
          <w:sz w:val="22"/>
          <w:vertAlign w:val="superscript"/>
        </w:rPr>
        <w:t>st</w:t>
      </w:r>
      <w:r>
        <w:rPr>
          <w:rFonts w:ascii="Calibri" w:eastAsia="新細明體" w:hAnsi="Calibri" w:cs="Calibri"/>
          <w:sz w:val="22"/>
        </w:rPr>
        <w:t xml:space="preserve"> hop PC5 RLC channel and then transmitted from Relay UE to Target UE on a 2</w:t>
      </w:r>
      <w:r>
        <w:rPr>
          <w:rFonts w:ascii="Calibri" w:eastAsia="新細明體" w:hAnsi="Calibri" w:cs="Calibri"/>
          <w:sz w:val="22"/>
          <w:vertAlign w:val="superscript"/>
        </w:rPr>
        <w:t>nd</w:t>
      </w:r>
      <w:r>
        <w:rPr>
          <w:rFonts w:ascii="Calibri" w:eastAsia="新細明體" w:hAnsi="Calibri" w:cs="Calibri"/>
          <w:sz w:val="22"/>
        </w:rPr>
        <w:t xml:space="preserve"> hop PC5 RLC channel. Basically, the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shall be ciphered by Source UE and deciphered by Target </w:t>
      </w:r>
      <w:r>
        <w:rPr>
          <w:rFonts w:ascii="Calibri" w:eastAsia="新細明體" w:hAnsi="Calibri" w:cs="Calibri"/>
          <w:sz w:val="22"/>
          <w:lang w:eastAsia="zh-TW"/>
        </w:rPr>
        <w:t xml:space="preserve">UE </w:t>
      </w:r>
      <w:r>
        <w:rPr>
          <w:rFonts w:ascii="Calibri" w:eastAsia="新細明體" w:hAnsi="Calibri" w:cs="Calibri"/>
          <w:sz w:val="22"/>
        </w:rPr>
        <w:t xml:space="preserve">using the E2E security key negotiated during the </w:t>
      </w:r>
      <w:r>
        <w:rPr>
          <w:rFonts w:ascii="Calibri" w:hAnsi="Calibri" w:cs="Calibri"/>
          <w:sz w:val="22"/>
        </w:rPr>
        <w:t>E2E security procedure</w:t>
      </w:r>
      <w:r>
        <w:rPr>
          <w:rFonts w:ascii="新細明體" w:eastAsia="新細明體" w:hAnsi="新細明體" w:cs="Calibri"/>
          <w:sz w:val="22"/>
          <w:lang w:eastAsia="zh-TW"/>
        </w:rPr>
        <w:t xml:space="preserve"> </w:t>
      </w:r>
      <w:r>
        <w:rPr>
          <w:rFonts w:ascii="Calibri" w:eastAsia="新細明體" w:hAnsi="Calibri" w:cs="Calibri"/>
          <w:sz w:val="22"/>
          <w:lang w:eastAsia="zh-TW"/>
        </w:rPr>
        <w:t>shown</w:t>
      </w:r>
      <w:r>
        <w:rPr>
          <w:rFonts w:ascii="新細明體" w:eastAsia="新細明體" w:hAnsi="新細明體" w:cs="Calibri"/>
          <w:sz w:val="22"/>
          <w:lang w:eastAsia="zh-TW"/>
        </w:rPr>
        <w:t xml:space="preserve"> </w:t>
      </w:r>
      <w:r>
        <w:rPr>
          <w:rFonts w:ascii="Calibri" w:hAnsi="Calibri" w:cs="Calibri"/>
          <w:sz w:val="22"/>
        </w:rPr>
        <w:t>in the above figure</w:t>
      </w:r>
      <w:r>
        <w:rPr>
          <w:rFonts w:ascii="Calibri" w:eastAsia="新細明體" w:hAnsi="Calibri" w:cs="Calibri"/>
          <w:sz w:val="22"/>
        </w:rPr>
        <w:t xml:space="preserve">. If R16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security is followed, Source UE shall cipher the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with the logical channel identity (LCID) of the 1</w:t>
      </w:r>
      <w:r>
        <w:rPr>
          <w:rFonts w:ascii="Calibri" w:eastAsia="新細明體" w:hAnsi="Calibri" w:cs="Calibri"/>
          <w:sz w:val="22"/>
          <w:vertAlign w:val="superscript"/>
        </w:rPr>
        <w:t>st</w:t>
      </w:r>
      <w:r>
        <w:rPr>
          <w:rFonts w:ascii="Calibri" w:eastAsia="新細明體" w:hAnsi="Calibri" w:cs="Calibri"/>
          <w:sz w:val="22"/>
        </w:rPr>
        <w:t xml:space="preserve"> hop PC5 RLC channel as a</w:t>
      </w:r>
      <w:r w:rsidR="004077ED">
        <w:rPr>
          <w:rFonts w:ascii="Calibri" w:eastAsia="新細明體" w:hAnsi="Calibri" w:cs="Calibri"/>
          <w:sz w:val="22"/>
        </w:rPr>
        <w:t>n</w:t>
      </w:r>
      <w:r>
        <w:rPr>
          <w:rFonts w:ascii="Calibri" w:eastAsia="新細明體" w:hAnsi="Calibri" w:cs="Calibri"/>
          <w:sz w:val="22"/>
        </w:rPr>
        <w:t xml:space="preserve"> </w:t>
      </w:r>
      <w:r w:rsidR="004077ED">
        <w:rPr>
          <w:rFonts w:ascii="Calibri" w:eastAsia="新細明體" w:hAnsi="Calibri" w:cs="Calibri"/>
          <w:sz w:val="22"/>
        </w:rPr>
        <w:t xml:space="preserve">input </w:t>
      </w:r>
      <w:r>
        <w:rPr>
          <w:rFonts w:ascii="Calibri" w:eastAsia="新細明體" w:hAnsi="Calibri" w:cs="Calibri"/>
          <w:sz w:val="22"/>
        </w:rPr>
        <w:t xml:space="preserve">parameter to the ciphering function while Target UE shall decipher the received </w:t>
      </w:r>
      <w:proofErr w:type="spellStart"/>
      <w:r>
        <w:rPr>
          <w:rFonts w:ascii="Calibri" w:eastAsia="新細明體" w:hAnsi="Calibri" w:cs="Calibri"/>
          <w:sz w:val="22"/>
        </w:rPr>
        <w:t>sidelink</w:t>
      </w:r>
      <w:proofErr w:type="spellEnd"/>
      <w:r>
        <w:rPr>
          <w:rFonts w:ascii="Calibri" w:eastAsia="新細明體" w:hAnsi="Calibri" w:cs="Calibri"/>
          <w:sz w:val="22"/>
        </w:rPr>
        <w:t xml:space="preserve"> packet with the LCID of the 2</w:t>
      </w:r>
      <w:r>
        <w:rPr>
          <w:rFonts w:ascii="Calibri" w:eastAsia="新細明體" w:hAnsi="Calibri" w:cs="Calibri"/>
          <w:sz w:val="22"/>
          <w:vertAlign w:val="superscript"/>
        </w:rPr>
        <w:t>nd</w:t>
      </w:r>
      <w:r>
        <w:rPr>
          <w:rFonts w:ascii="Calibri" w:eastAsia="新細明體" w:hAnsi="Calibri" w:cs="Calibri"/>
          <w:sz w:val="22"/>
        </w:rPr>
        <w:t xml:space="preserve"> hop PC5 RLC channel as a</w:t>
      </w:r>
      <w:r w:rsidR="004077ED">
        <w:rPr>
          <w:rFonts w:ascii="Calibri" w:eastAsia="新細明體" w:hAnsi="Calibri" w:cs="Calibri"/>
          <w:sz w:val="22"/>
        </w:rPr>
        <w:t>n</w:t>
      </w:r>
      <w:r>
        <w:rPr>
          <w:rFonts w:ascii="Calibri" w:eastAsia="新細明體" w:hAnsi="Calibri" w:cs="Calibri"/>
          <w:sz w:val="22"/>
        </w:rPr>
        <w:t xml:space="preserve"> </w:t>
      </w:r>
      <w:r w:rsidR="004077ED">
        <w:rPr>
          <w:rFonts w:ascii="Calibri" w:eastAsia="新細明體" w:hAnsi="Calibri" w:cs="Calibri"/>
          <w:sz w:val="22"/>
        </w:rPr>
        <w:t xml:space="preserve">input </w:t>
      </w:r>
      <w:r>
        <w:rPr>
          <w:rFonts w:ascii="Calibri" w:eastAsia="新細明體" w:hAnsi="Calibri" w:cs="Calibri"/>
          <w:sz w:val="22"/>
        </w:rPr>
        <w:t>parameter to the deciphering function. In case the LCID of the 1</w:t>
      </w:r>
      <w:r>
        <w:rPr>
          <w:rFonts w:ascii="Calibri" w:eastAsia="新細明體" w:hAnsi="Calibri" w:cs="Calibri"/>
          <w:sz w:val="22"/>
          <w:vertAlign w:val="superscript"/>
        </w:rPr>
        <w:t>st</w:t>
      </w:r>
      <w:r>
        <w:rPr>
          <w:rFonts w:ascii="Calibri" w:eastAsia="新細明體" w:hAnsi="Calibri" w:cs="Calibri"/>
          <w:sz w:val="22"/>
        </w:rPr>
        <w:t xml:space="preserve"> hop PC5 RLC channel is different from the LCID of the 2</w:t>
      </w:r>
      <w:r>
        <w:rPr>
          <w:rFonts w:ascii="Calibri" w:eastAsia="新細明體" w:hAnsi="Calibri" w:cs="Calibri"/>
          <w:sz w:val="22"/>
          <w:vertAlign w:val="superscript"/>
        </w:rPr>
        <w:t>nd</w:t>
      </w:r>
      <w:r>
        <w:rPr>
          <w:rFonts w:ascii="Calibri" w:eastAsia="新細明體" w:hAnsi="Calibri" w:cs="Calibri"/>
          <w:sz w:val="22"/>
        </w:rPr>
        <w:t xml:space="preserve"> hop PC5 RLC channel, the deciphered result would be incorrect.</w:t>
      </w:r>
    </w:p>
    <w:p w14:paraId="63FD60A3" w14:textId="77777777" w:rsidR="006D2240" w:rsidRDefault="009C4666">
      <w:pPr>
        <w:pStyle w:val="aff"/>
        <w:numPr>
          <w:ilvl w:val="0"/>
          <w:numId w:val="14"/>
        </w:numPr>
        <w:spacing w:before="100" w:after="120"/>
        <w:ind w:left="1701" w:hanging="1701"/>
        <w:jc w:val="both"/>
      </w:pPr>
      <w:r>
        <w:rPr>
          <w:rFonts w:ascii="Arial" w:eastAsia="微軟正黑體" w:hAnsi="Arial" w:cs="Arial"/>
          <w:b/>
          <w:sz w:val="20"/>
          <w:szCs w:val="20"/>
        </w:rPr>
        <w:t xml:space="preserve">For a </w:t>
      </w:r>
      <w:proofErr w:type="spellStart"/>
      <w:r>
        <w:rPr>
          <w:rFonts w:ascii="Arial" w:eastAsia="微軟正黑體" w:hAnsi="Arial" w:cs="Arial"/>
          <w:b/>
          <w:sz w:val="20"/>
          <w:szCs w:val="20"/>
        </w:rPr>
        <w:t>sidelink</w:t>
      </w:r>
      <w:proofErr w:type="spellEnd"/>
      <w:r>
        <w:rPr>
          <w:rFonts w:ascii="Arial" w:eastAsia="微軟正黑體" w:hAnsi="Arial" w:cs="Arial"/>
          <w:b/>
          <w:sz w:val="20"/>
          <w:szCs w:val="20"/>
        </w:rPr>
        <w:t xml:space="preserve"> packet </w:t>
      </w:r>
      <w:r>
        <w:rPr>
          <w:rFonts w:ascii="Arial" w:eastAsia="新細明體" w:hAnsi="Arial" w:cs="Arial"/>
          <w:b/>
          <w:sz w:val="20"/>
          <w:szCs w:val="20"/>
        </w:rPr>
        <w:t xml:space="preserve">transmitted from Source UE to Target UE via a L2 UE-to-UE Relay, the deciphered result of the </w:t>
      </w:r>
      <w:proofErr w:type="spellStart"/>
      <w:r>
        <w:rPr>
          <w:rFonts w:ascii="Arial" w:eastAsia="微軟正黑體" w:hAnsi="Arial" w:cs="Arial"/>
          <w:b/>
          <w:sz w:val="20"/>
          <w:szCs w:val="20"/>
        </w:rPr>
        <w:t>sidelink</w:t>
      </w:r>
      <w:proofErr w:type="spellEnd"/>
      <w:r>
        <w:rPr>
          <w:rFonts w:ascii="Arial" w:eastAsia="微軟正黑體" w:hAnsi="Arial" w:cs="Arial"/>
          <w:b/>
          <w:sz w:val="20"/>
          <w:szCs w:val="20"/>
        </w:rPr>
        <w:t xml:space="preserve"> packet</w:t>
      </w:r>
      <w:r>
        <w:rPr>
          <w:rFonts w:ascii="Arial" w:eastAsia="新細明體" w:hAnsi="Arial" w:cs="Arial"/>
          <w:b/>
          <w:sz w:val="20"/>
          <w:szCs w:val="20"/>
        </w:rPr>
        <w:t xml:space="preserve"> would be incorrect if </w:t>
      </w:r>
      <w:r w:rsidR="004077ED">
        <w:rPr>
          <w:rFonts w:ascii="Arial" w:eastAsia="新細明體" w:hAnsi="Arial" w:cs="Arial"/>
          <w:b/>
          <w:sz w:val="20"/>
          <w:szCs w:val="20"/>
        </w:rPr>
        <w:t xml:space="preserve">LCID </w:t>
      </w:r>
      <w:r w:rsidR="00CA4EC1">
        <w:rPr>
          <w:rFonts w:ascii="Arial" w:eastAsia="新細明體" w:hAnsi="Arial" w:cs="Arial"/>
          <w:b/>
          <w:sz w:val="20"/>
          <w:szCs w:val="20"/>
        </w:rPr>
        <w:t xml:space="preserve">is used as an input parameter to the ciphering/deciphering function and </w:t>
      </w:r>
      <w:r>
        <w:rPr>
          <w:rFonts w:ascii="Arial" w:eastAsia="新細明體" w:hAnsi="Arial" w:cs="Arial"/>
          <w:b/>
          <w:sz w:val="20"/>
          <w:szCs w:val="20"/>
        </w:rPr>
        <w:t>the LCID of the 1</w:t>
      </w:r>
      <w:r>
        <w:rPr>
          <w:rFonts w:ascii="Arial" w:eastAsia="新細明體" w:hAnsi="Arial" w:cs="Arial"/>
          <w:b/>
          <w:sz w:val="20"/>
          <w:szCs w:val="20"/>
          <w:vertAlign w:val="superscript"/>
        </w:rPr>
        <w:t>st</w:t>
      </w:r>
      <w:r>
        <w:rPr>
          <w:rFonts w:ascii="Arial" w:eastAsia="新細明體" w:hAnsi="Arial" w:cs="Arial"/>
          <w:b/>
          <w:sz w:val="20"/>
          <w:szCs w:val="20"/>
        </w:rPr>
        <w:t xml:space="preserve"> hop PC5 RLC channel is different from the LCID of the 2</w:t>
      </w:r>
      <w:r>
        <w:rPr>
          <w:rFonts w:ascii="Arial" w:eastAsia="新細明體" w:hAnsi="Arial" w:cs="Arial"/>
          <w:b/>
          <w:sz w:val="20"/>
          <w:szCs w:val="20"/>
          <w:vertAlign w:val="superscript"/>
        </w:rPr>
        <w:t>nd</w:t>
      </w:r>
      <w:r>
        <w:rPr>
          <w:rFonts w:ascii="Arial" w:eastAsia="新細明體" w:hAnsi="Arial" w:cs="Arial"/>
          <w:b/>
          <w:sz w:val="20"/>
          <w:szCs w:val="20"/>
        </w:rPr>
        <w:t xml:space="preserve"> hop PC5 RLC channel.</w:t>
      </w:r>
    </w:p>
    <w:p w14:paraId="0A714148" w14:textId="77777777" w:rsidR="00171084" w:rsidRPr="00046B04" w:rsidRDefault="009C4666">
      <w:pPr>
        <w:spacing w:before="120" w:after="120"/>
        <w:jc w:val="both"/>
        <w:rPr>
          <w:rFonts w:ascii="Calibri" w:eastAsia="新細明體" w:hAnsi="Calibri" w:cs="Calibri"/>
          <w:sz w:val="22"/>
        </w:rPr>
      </w:pPr>
      <w:r w:rsidRPr="00046B04">
        <w:rPr>
          <w:rFonts w:ascii="Calibri" w:eastAsia="新細明體" w:hAnsi="Calibri" w:cs="Calibri"/>
          <w:sz w:val="22"/>
        </w:rPr>
        <w:t xml:space="preserve">To </w:t>
      </w:r>
      <w:r w:rsidRPr="00046B04">
        <w:rPr>
          <w:rFonts w:ascii="Calibri" w:eastAsia="新細明體" w:hAnsi="Calibri" w:cs="Calibri"/>
          <w:sz w:val="22"/>
          <w:lang w:eastAsia="zh-TW"/>
        </w:rPr>
        <w:t>avoid</w:t>
      </w:r>
      <w:r w:rsidRPr="00046B04">
        <w:rPr>
          <w:rFonts w:ascii="Calibri" w:eastAsia="新細明體" w:hAnsi="Calibri" w:cs="Calibri"/>
          <w:sz w:val="22"/>
        </w:rPr>
        <w:t xml:space="preserve"> the above </w:t>
      </w:r>
      <w:r w:rsidR="00CA4EC1" w:rsidRPr="00046B04">
        <w:rPr>
          <w:rFonts w:ascii="Calibri" w:eastAsia="新細明體" w:hAnsi="Calibri" w:cs="Calibri"/>
          <w:sz w:val="22"/>
        </w:rPr>
        <w:t>issue</w:t>
      </w:r>
      <w:r w:rsidRPr="00046B04">
        <w:rPr>
          <w:rFonts w:ascii="Calibri" w:eastAsia="新細明體" w:hAnsi="Calibri" w:cs="Calibri"/>
          <w:sz w:val="22"/>
        </w:rPr>
        <w:t>, there is a need to make sure the LCID of the 1</w:t>
      </w:r>
      <w:r w:rsidRPr="00046B04">
        <w:rPr>
          <w:rFonts w:ascii="Calibri" w:eastAsia="新細明體" w:hAnsi="Calibri" w:cs="Calibri"/>
          <w:sz w:val="22"/>
          <w:vertAlign w:val="superscript"/>
        </w:rPr>
        <w:t>st</w:t>
      </w:r>
      <w:r w:rsidRPr="00046B04">
        <w:rPr>
          <w:rFonts w:ascii="Calibri" w:eastAsia="新細明體" w:hAnsi="Calibri" w:cs="Calibri"/>
          <w:sz w:val="22"/>
        </w:rPr>
        <w:t xml:space="preserve"> hop PC5 RLC channel is equal to the LCID of the 2</w:t>
      </w:r>
      <w:r w:rsidRPr="00046B04">
        <w:rPr>
          <w:rFonts w:ascii="Calibri" w:eastAsia="新細明體" w:hAnsi="Calibri" w:cs="Calibri"/>
          <w:sz w:val="22"/>
          <w:vertAlign w:val="superscript"/>
        </w:rPr>
        <w:t>nd</w:t>
      </w:r>
      <w:r w:rsidRPr="00046B04">
        <w:rPr>
          <w:rFonts w:ascii="Calibri" w:eastAsia="新細明體" w:hAnsi="Calibri" w:cs="Calibri"/>
          <w:sz w:val="22"/>
        </w:rPr>
        <w:t xml:space="preserve"> hop PC5 RLC channel. To achieve this, the L2 UE-to-UE Relay needs to set the LCID of the 2</w:t>
      </w:r>
      <w:r w:rsidRPr="00046B04">
        <w:rPr>
          <w:rFonts w:ascii="Calibri" w:eastAsia="新細明體" w:hAnsi="Calibri" w:cs="Calibri"/>
          <w:sz w:val="22"/>
          <w:vertAlign w:val="superscript"/>
        </w:rPr>
        <w:t>nd</w:t>
      </w:r>
      <w:r w:rsidRPr="00046B04">
        <w:rPr>
          <w:rFonts w:ascii="Calibri" w:eastAsia="新細明體" w:hAnsi="Calibri" w:cs="Calibri"/>
          <w:sz w:val="22"/>
        </w:rPr>
        <w:t xml:space="preserve"> hop PC5 RLC channel according to the LCID of the 1</w:t>
      </w:r>
      <w:r w:rsidRPr="00046B04">
        <w:rPr>
          <w:rFonts w:ascii="Calibri" w:eastAsia="新細明體" w:hAnsi="Calibri" w:cs="Calibri"/>
          <w:sz w:val="22"/>
          <w:vertAlign w:val="superscript"/>
        </w:rPr>
        <w:t>st</w:t>
      </w:r>
      <w:r w:rsidRPr="00046B04">
        <w:rPr>
          <w:rFonts w:ascii="Calibri" w:eastAsia="新細明體" w:hAnsi="Calibri" w:cs="Calibri"/>
          <w:sz w:val="22"/>
        </w:rPr>
        <w:t xml:space="preserve"> hop PC5 RLC channel when establishing the 2</w:t>
      </w:r>
      <w:r w:rsidRPr="00046B04">
        <w:rPr>
          <w:rFonts w:ascii="Calibri" w:eastAsia="新細明體" w:hAnsi="Calibri" w:cs="Calibri"/>
          <w:sz w:val="22"/>
          <w:vertAlign w:val="superscript"/>
        </w:rPr>
        <w:t>nd</w:t>
      </w:r>
      <w:r w:rsidRPr="00046B04">
        <w:rPr>
          <w:rFonts w:ascii="Calibri" w:eastAsia="新細明體" w:hAnsi="Calibri" w:cs="Calibri"/>
          <w:sz w:val="22"/>
        </w:rPr>
        <w:t xml:space="preserve"> hop PC5 RLC channel during the </w:t>
      </w:r>
      <w:proofErr w:type="spellStart"/>
      <w:r w:rsidRPr="00046B04">
        <w:rPr>
          <w:rFonts w:ascii="Calibri" w:eastAsia="新細明體" w:hAnsi="Calibri" w:cs="Calibri"/>
          <w:sz w:val="22"/>
        </w:rPr>
        <w:t>sidelink</w:t>
      </w:r>
      <w:proofErr w:type="spellEnd"/>
      <w:r w:rsidRPr="00046B04">
        <w:rPr>
          <w:rFonts w:ascii="Calibri" w:eastAsia="新細明體" w:hAnsi="Calibri" w:cs="Calibri"/>
          <w:sz w:val="22"/>
        </w:rPr>
        <w:t xml:space="preserve"> RRC reconfiguration procedure with Target UE</w:t>
      </w:r>
      <w:r w:rsidR="000E5285">
        <w:rPr>
          <w:rFonts w:ascii="Calibri" w:eastAsia="新細明體" w:hAnsi="Calibri" w:cs="Calibri"/>
          <w:sz w:val="22"/>
        </w:rPr>
        <w:t xml:space="preserve"> i.e. E2</w:t>
      </w:r>
      <w:r w:rsidR="000E5285">
        <w:rPr>
          <w:rFonts w:ascii="Calibri" w:eastAsia="新細明體" w:hAnsi="Calibri" w:cs="Calibri" w:hint="eastAsia"/>
          <w:sz w:val="22"/>
          <w:lang w:eastAsia="zh-TW"/>
        </w:rPr>
        <w:t xml:space="preserve">E LCID </w:t>
      </w:r>
      <w:r w:rsidR="000E5285">
        <w:rPr>
          <w:rFonts w:ascii="Calibri" w:eastAsia="新細明體" w:hAnsi="Calibri" w:cs="Calibri"/>
          <w:sz w:val="22"/>
        </w:rPr>
        <w:t xml:space="preserve">is used </w:t>
      </w:r>
      <w:r w:rsidR="00320FE8">
        <w:rPr>
          <w:rFonts w:ascii="Calibri" w:eastAsia="新細明體" w:hAnsi="Calibri" w:cs="Calibri"/>
          <w:sz w:val="22"/>
        </w:rPr>
        <w:t>for</w:t>
      </w:r>
      <w:r w:rsidR="000E5285">
        <w:rPr>
          <w:rFonts w:ascii="Calibri" w:eastAsia="新細明體" w:hAnsi="Calibri" w:cs="Calibri"/>
          <w:sz w:val="22"/>
        </w:rPr>
        <w:t xml:space="preserve"> UE-to-UE </w:t>
      </w:r>
      <w:r w:rsidR="00320FE8">
        <w:rPr>
          <w:rFonts w:ascii="Calibri" w:eastAsia="新細明體" w:hAnsi="Calibri" w:cs="Calibri"/>
          <w:sz w:val="22"/>
        </w:rPr>
        <w:t>r</w:t>
      </w:r>
      <w:r w:rsidR="000E5285">
        <w:rPr>
          <w:rFonts w:ascii="Calibri" w:eastAsia="新細明體" w:hAnsi="Calibri" w:cs="Calibri"/>
          <w:sz w:val="22"/>
        </w:rPr>
        <w:t>elay</w:t>
      </w:r>
      <w:r w:rsidR="00320FE8">
        <w:rPr>
          <w:rFonts w:ascii="Calibri" w:eastAsia="新細明體" w:hAnsi="Calibri" w:cs="Calibri"/>
          <w:sz w:val="22"/>
        </w:rPr>
        <w:t>ing</w:t>
      </w:r>
      <w:r w:rsidRPr="00046B04">
        <w:rPr>
          <w:rFonts w:ascii="Calibri" w:eastAsia="新細明體" w:hAnsi="Calibri" w:cs="Calibri"/>
          <w:sz w:val="22"/>
        </w:rPr>
        <w:t>.</w:t>
      </w:r>
      <w:r w:rsidR="001348DD" w:rsidRPr="00046B04">
        <w:rPr>
          <w:rFonts w:ascii="Calibri" w:eastAsia="新細明體" w:hAnsi="Calibri" w:cs="Calibri"/>
          <w:sz w:val="22"/>
        </w:rPr>
        <w:t xml:space="preserve"> </w:t>
      </w:r>
      <w:r w:rsidR="000E5285">
        <w:rPr>
          <w:rFonts w:ascii="Calibri" w:eastAsia="新細明體" w:hAnsi="Calibri" w:cs="Calibri"/>
          <w:sz w:val="22"/>
        </w:rPr>
        <w:t xml:space="preserve">As a result, </w:t>
      </w:r>
      <w:r w:rsidR="000E5285" w:rsidRPr="00046B04">
        <w:rPr>
          <w:rFonts w:ascii="Calibri" w:eastAsia="新細明體" w:hAnsi="Calibri" w:cs="Calibri"/>
          <w:sz w:val="22"/>
        </w:rPr>
        <w:t xml:space="preserve">two SL Radio Bearers </w:t>
      </w:r>
      <w:r w:rsidR="000E5285">
        <w:rPr>
          <w:rFonts w:ascii="Calibri" w:eastAsia="新細明體" w:hAnsi="Calibri" w:cs="Calibri"/>
          <w:sz w:val="22"/>
        </w:rPr>
        <w:t xml:space="preserve">mapping to the same PC5 RLC channel will share the same </w:t>
      </w:r>
      <w:r w:rsidR="000E5285" w:rsidRPr="00046B04">
        <w:rPr>
          <w:rFonts w:ascii="Calibri" w:eastAsia="新細明體" w:hAnsi="Calibri" w:cs="Calibri"/>
          <w:sz w:val="22"/>
        </w:rPr>
        <w:t>Bearer input parameter</w:t>
      </w:r>
      <w:r w:rsidR="00294768">
        <w:rPr>
          <w:rFonts w:ascii="Calibri" w:eastAsia="新細明體" w:hAnsi="Calibri" w:cs="Calibri"/>
          <w:sz w:val="22"/>
        </w:rPr>
        <w:t xml:space="preserve"> (i.e. E2</w:t>
      </w:r>
      <w:r w:rsidR="00294768">
        <w:rPr>
          <w:rFonts w:ascii="Calibri" w:eastAsia="新細明體" w:hAnsi="Calibri" w:cs="Calibri" w:hint="eastAsia"/>
          <w:sz w:val="22"/>
          <w:lang w:eastAsia="zh-TW"/>
        </w:rPr>
        <w:t>E LCID</w:t>
      </w:r>
      <w:r w:rsidR="00294768">
        <w:rPr>
          <w:rFonts w:ascii="Calibri" w:eastAsia="新細明體" w:hAnsi="Calibri" w:cs="Calibri"/>
          <w:sz w:val="22"/>
        </w:rPr>
        <w:t>)</w:t>
      </w:r>
      <w:r w:rsidR="000E5285">
        <w:rPr>
          <w:rFonts w:ascii="Calibri" w:eastAsia="新細明體" w:hAnsi="Calibri" w:cs="Calibri"/>
          <w:sz w:val="22"/>
        </w:rPr>
        <w:t>, which violates the legacy security principle.</w:t>
      </w:r>
      <w:r w:rsidR="000E5285" w:rsidRPr="00046B04">
        <w:rPr>
          <w:rFonts w:ascii="Calibri" w:eastAsia="新細明體" w:hAnsi="Calibri" w:cs="Calibri"/>
          <w:sz w:val="22"/>
        </w:rPr>
        <w:t xml:space="preserve"> </w:t>
      </w:r>
      <w:r w:rsidR="001E6BED">
        <w:rPr>
          <w:rFonts w:ascii="Calibri" w:eastAsia="新細明體" w:hAnsi="Calibri" w:cs="Calibri" w:hint="eastAsia"/>
          <w:sz w:val="22"/>
          <w:lang w:eastAsia="zh-TW"/>
        </w:rPr>
        <w:t>To</w:t>
      </w:r>
      <w:r w:rsidR="001E6BED">
        <w:rPr>
          <w:rFonts w:ascii="Calibri" w:eastAsia="新細明體" w:hAnsi="Calibri" w:cs="Calibri"/>
          <w:sz w:val="22"/>
          <w:lang w:eastAsia="zh-TW"/>
        </w:rPr>
        <w:t xml:space="preserve"> avoid this issue</w:t>
      </w:r>
      <w:r w:rsidR="001348DD" w:rsidRPr="00046B04">
        <w:rPr>
          <w:rFonts w:ascii="Calibri" w:eastAsia="新細明體" w:hAnsi="Calibri" w:cs="Calibri"/>
          <w:sz w:val="22"/>
        </w:rPr>
        <w:t xml:space="preserve">, </w:t>
      </w:r>
      <w:r w:rsidR="001E6BED">
        <w:rPr>
          <w:rFonts w:ascii="Calibri" w:eastAsia="新細明體" w:hAnsi="Calibri" w:cs="Calibri"/>
          <w:sz w:val="22"/>
        </w:rPr>
        <w:t>there is a need to</w:t>
      </w:r>
      <w:r w:rsidR="00CA4EC1" w:rsidRPr="00046B04">
        <w:rPr>
          <w:rFonts w:ascii="Calibri" w:eastAsia="新細明體" w:hAnsi="Calibri" w:cs="Calibri"/>
          <w:sz w:val="22"/>
        </w:rPr>
        <w:t xml:space="preserve"> </w:t>
      </w:r>
      <w:r w:rsidR="001348DD" w:rsidRPr="00046B04">
        <w:rPr>
          <w:rFonts w:ascii="Calibri" w:eastAsia="新細明體" w:hAnsi="Calibri" w:cs="Calibri"/>
          <w:sz w:val="22"/>
        </w:rPr>
        <w:t>restrict 1:1 mapping between Remote UE SL Radio Bearers and PC5 RLC channels for relaying</w:t>
      </w:r>
      <w:r w:rsidR="000E5285">
        <w:rPr>
          <w:rFonts w:ascii="Calibri" w:eastAsia="新細明體" w:hAnsi="Calibri" w:cs="Calibri"/>
          <w:sz w:val="22"/>
        </w:rPr>
        <w:t xml:space="preserve">. </w:t>
      </w:r>
      <w:r w:rsidR="001E6BED">
        <w:rPr>
          <w:rFonts w:ascii="Calibri" w:eastAsia="新細明體" w:hAnsi="Calibri" w:cs="Calibri"/>
          <w:sz w:val="22"/>
        </w:rPr>
        <w:t>However</w:t>
      </w:r>
      <w:r w:rsidR="00377616" w:rsidRPr="00046B04">
        <w:rPr>
          <w:rFonts w:ascii="Calibri" w:eastAsia="新細明體" w:hAnsi="Calibri" w:cs="Calibri"/>
          <w:sz w:val="22"/>
        </w:rPr>
        <w:t xml:space="preserve">, </w:t>
      </w:r>
      <w:r w:rsidR="001E6BED">
        <w:rPr>
          <w:rFonts w:ascii="Calibri" w:eastAsia="新細明體" w:hAnsi="Calibri" w:cs="Calibri"/>
          <w:sz w:val="22"/>
        </w:rPr>
        <w:t xml:space="preserve">this </w:t>
      </w:r>
      <w:r w:rsidR="00294768">
        <w:rPr>
          <w:rFonts w:ascii="Calibri" w:eastAsia="新細明體" w:hAnsi="Calibri" w:cs="Calibri"/>
          <w:sz w:val="22"/>
        </w:rPr>
        <w:t>would on the other hand</w:t>
      </w:r>
      <w:r w:rsidR="00294768" w:rsidRPr="00046B04" w:rsidDel="000E5285">
        <w:rPr>
          <w:rFonts w:ascii="Calibri" w:eastAsia="新細明體" w:hAnsi="Calibri" w:cs="Calibri"/>
          <w:sz w:val="22"/>
        </w:rPr>
        <w:t xml:space="preserve"> </w:t>
      </w:r>
      <w:r w:rsidR="00377616" w:rsidRPr="00046B04">
        <w:rPr>
          <w:rFonts w:ascii="Calibri" w:eastAsia="新細明體" w:hAnsi="Calibri" w:cs="Calibri"/>
          <w:sz w:val="22"/>
        </w:rPr>
        <w:t xml:space="preserve">violate the intention of introducing the </w:t>
      </w:r>
      <w:r w:rsidR="00377616" w:rsidRPr="00046B04">
        <w:rPr>
          <w:rFonts w:ascii="Calibri" w:eastAsia="新細明體" w:hAnsi="Calibri" w:cs="Calibri" w:hint="eastAsia"/>
          <w:sz w:val="22"/>
          <w:lang w:eastAsia="zh-TW"/>
        </w:rPr>
        <w:t>a</w:t>
      </w:r>
      <w:r w:rsidR="00377616" w:rsidRPr="00046B04">
        <w:rPr>
          <w:rFonts w:ascii="Calibri" w:eastAsia="新細明體" w:hAnsi="Calibri" w:cs="Calibri"/>
          <w:sz w:val="22"/>
          <w:lang w:eastAsia="zh-TW"/>
        </w:rPr>
        <w:t>daptation layer</w:t>
      </w:r>
      <w:r w:rsidR="001348DD" w:rsidRPr="00046B04">
        <w:rPr>
          <w:rFonts w:ascii="Calibri" w:eastAsia="新細明體" w:hAnsi="Calibri" w:cs="Calibri"/>
          <w:sz w:val="22"/>
        </w:rPr>
        <w:t>.</w:t>
      </w:r>
    </w:p>
    <w:p w14:paraId="497F27A3" w14:textId="77777777" w:rsidR="00C64809" w:rsidRPr="00C64809" w:rsidRDefault="00C64809" w:rsidP="00C64809">
      <w:pPr>
        <w:pStyle w:val="aff"/>
        <w:numPr>
          <w:ilvl w:val="0"/>
          <w:numId w:val="4"/>
        </w:numPr>
        <w:tabs>
          <w:tab w:val="left" w:pos="-4099"/>
          <w:tab w:val="left" w:pos="1701"/>
        </w:tabs>
        <w:snapToGrid w:val="0"/>
        <w:spacing w:line="240" w:lineRule="atLeast"/>
        <w:ind w:left="1701" w:hanging="1701"/>
        <w:jc w:val="both"/>
        <w:rPr>
          <w:rFonts w:ascii="Arial" w:eastAsia="微軟正黑體" w:hAnsi="Arial" w:cs="Arial"/>
          <w:b/>
          <w:bCs/>
          <w:vanish/>
          <w:sz w:val="20"/>
          <w:szCs w:val="20"/>
          <w:lang w:eastAsia="ja-JP"/>
        </w:rPr>
      </w:pPr>
    </w:p>
    <w:p w14:paraId="2D79981F" w14:textId="77777777" w:rsidR="00C64809" w:rsidRPr="00C64809" w:rsidRDefault="00C64809" w:rsidP="00C64809">
      <w:pPr>
        <w:pStyle w:val="aff"/>
        <w:numPr>
          <w:ilvl w:val="0"/>
          <w:numId w:val="4"/>
        </w:numPr>
        <w:tabs>
          <w:tab w:val="left" w:pos="-4099"/>
          <w:tab w:val="left" w:pos="1701"/>
        </w:tabs>
        <w:snapToGrid w:val="0"/>
        <w:spacing w:line="240" w:lineRule="atLeast"/>
        <w:ind w:left="1701" w:hanging="1701"/>
        <w:jc w:val="both"/>
        <w:rPr>
          <w:rFonts w:ascii="Arial" w:eastAsia="微軟正黑體" w:hAnsi="Arial" w:cs="Arial"/>
          <w:b/>
          <w:bCs/>
          <w:vanish/>
          <w:sz w:val="20"/>
          <w:szCs w:val="20"/>
          <w:lang w:eastAsia="ja-JP"/>
        </w:rPr>
      </w:pPr>
    </w:p>
    <w:p w14:paraId="35E2287F" w14:textId="2E20701B" w:rsidR="00171084" w:rsidRPr="00C64809" w:rsidRDefault="00171084" w:rsidP="00112290">
      <w:pPr>
        <w:pStyle w:val="Observation"/>
        <w:tabs>
          <w:tab w:val="clear" w:pos="-18513"/>
          <w:tab w:val="clear" w:pos="-16660"/>
          <w:tab w:val="left" w:pos="-4099"/>
          <w:tab w:val="left" w:pos="1701"/>
        </w:tabs>
        <w:snapToGrid w:val="0"/>
        <w:spacing w:after="180" w:line="240" w:lineRule="atLeast"/>
        <w:ind w:left="1701" w:hanging="1701"/>
        <w:rPr>
          <w:rFonts w:eastAsia="微軟正黑體" w:cs="Arial"/>
        </w:rPr>
      </w:pPr>
      <w:r w:rsidRPr="00046B04">
        <w:rPr>
          <w:rFonts w:eastAsia="微軟正黑體" w:cs="Arial"/>
        </w:rPr>
        <w:t xml:space="preserve">If </w:t>
      </w:r>
      <w:r w:rsidR="00320FE8">
        <w:rPr>
          <w:rFonts w:eastAsia="微軟正黑體" w:cs="Arial"/>
        </w:rPr>
        <w:t xml:space="preserve">E2E </w:t>
      </w:r>
      <w:r w:rsidRPr="00046B04">
        <w:rPr>
          <w:rFonts w:eastAsia="微軟正黑體" w:cs="Arial"/>
        </w:rPr>
        <w:t xml:space="preserve">LCID is used as an input parameter </w:t>
      </w:r>
      <w:r w:rsidR="00CA4EC1" w:rsidRPr="00046B04">
        <w:rPr>
          <w:rFonts w:eastAsia="微軟正黑體" w:cs="Arial"/>
        </w:rPr>
        <w:t xml:space="preserve">to </w:t>
      </w:r>
      <w:r w:rsidRPr="00046B04">
        <w:rPr>
          <w:rFonts w:eastAsia="微軟正黑體" w:cs="Arial"/>
        </w:rPr>
        <w:t xml:space="preserve">SL ciphering/deciphering function </w:t>
      </w:r>
      <w:r w:rsidR="00861089">
        <w:rPr>
          <w:rFonts w:eastAsia="微軟正黑體" w:cs="Arial"/>
        </w:rPr>
        <w:t>in</w:t>
      </w:r>
      <w:r w:rsidR="00320FE8">
        <w:rPr>
          <w:rFonts w:eastAsia="微軟正黑體" w:cs="Arial"/>
        </w:rPr>
        <w:t xml:space="preserve"> UE-to-UE relaying </w:t>
      </w:r>
      <w:r w:rsidRPr="00046B04">
        <w:rPr>
          <w:rFonts w:eastAsia="微軟正黑體" w:cs="Arial"/>
        </w:rPr>
        <w:t>as legacy</w:t>
      </w:r>
      <w:r w:rsidR="00CA4EC1" w:rsidRPr="00046B04">
        <w:rPr>
          <w:rFonts w:eastAsia="微軟正黑體" w:cs="Arial"/>
        </w:rPr>
        <w:t xml:space="preserve"> </w:t>
      </w:r>
      <w:proofErr w:type="spellStart"/>
      <w:r w:rsidR="00CA4EC1" w:rsidRPr="00046B04">
        <w:rPr>
          <w:rFonts w:eastAsia="微軟正黑體" w:cs="Arial"/>
        </w:rPr>
        <w:t>sidelink</w:t>
      </w:r>
      <w:proofErr w:type="spellEnd"/>
      <w:r w:rsidR="00CA4EC1" w:rsidRPr="00046B04">
        <w:rPr>
          <w:rFonts w:eastAsia="微軟正黑體" w:cs="Arial"/>
        </w:rPr>
        <w:t xml:space="preserve"> communication</w:t>
      </w:r>
      <w:r w:rsidRPr="00046B04">
        <w:rPr>
          <w:rFonts w:eastAsia="微軟正黑體" w:cs="Arial"/>
        </w:rPr>
        <w:t xml:space="preserve">, </w:t>
      </w:r>
      <w:r w:rsidR="00861089">
        <w:rPr>
          <w:rFonts w:eastAsia="微軟正黑體" w:cs="Arial"/>
        </w:rPr>
        <w:t>there is a need to</w:t>
      </w:r>
      <w:r w:rsidR="00CA4EC1" w:rsidRPr="00046B04">
        <w:rPr>
          <w:rFonts w:eastAsia="微軟正黑體" w:cs="Arial"/>
        </w:rPr>
        <w:t xml:space="preserve"> </w:t>
      </w:r>
      <w:r w:rsidRPr="00046B04">
        <w:rPr>
          <w:rFonts w:eastAsia="微軟正黑體" w:cs="Arial"/>
        </w:rPr>
        <w:t>restrict 1:1 mapping between Remote UE SL Radio Bearers and PC5 RLC channels for relaying</w:t>
      </w:r>
      <w:r w:rsidR="00377616" w:rsidRPr="008C77FF">
        <w:rPr>
          <w:rFonts w:eastAsia="微軟正黑體" w:cs="Arial"/>
        </w:rPr>
        <w:t>, which violates the intention of introducing the adaptation layer</w:t>
      </w:r>
      <w:r w:rsidRPr="00046B04">
        <w:rPr>
          <w:rFonts w:eastAsia="微軟正黑體" w:cs="Arial"/>
        </w:rPr>
        <w:t>.</w:t>
      </w:r>
    </w:p>
    <w:p w14:paraId="40385299" w14:textId="77777777" w:rsidR="00AC1EBB" w:rsidRDefault="001754E0">
      <w:pPr>
        <w:spacing w:before="120" w:after="120"/>
        <w:jc w:val="both"/>
        <w:rPr>
          <w:rFonts w:ascii="Calibri" w:eastAsia="新細明體" w:hAnsi="Calibri" w:cs="Calibri"/>
          <w:sz w:val="22"/>
        </w:rPr>
      </w:pPr>
      <w:r>
        <w:rPr>
          <w:rFonts w:ascii="Calibri" w:eastAsia="新細明體" w:hAnsi="Calibri" w:cs="Calibri" w:hint="eastAsia"/>
          <w:sz w:val="22"/>
          <w:lang w:eastAsia="zh-TW"/>
        </w:rPr>
        <w:t>To</w:t>
      </w:r>
      <w:r>
        <w:rPr>
          <w:rFonts w:ascii="Calibri" w:eastAsia="新細明體" w:hAnsi="Calibri" w:cs="Calibri"/>
          <w:sz w:val="22"/>
          <w:lang w:eastAsia="zh-TW"/>
        </w:rPr>
        <w:t xml:space="preserve"> avoid this restriction</w:t>
      </w:r>
      <w:r w:rsidR="009C4666">
        <w:rPr>
          <w:rFonts w:ascii="Calibri" w:eastAsia="新細明體" w:hAnsi="Calibri" w:cs="Calibri"/>
          <w:sz w:val="22"/>
        </w:rPr>
        <w:t xml:space="preserve">, </w:t>
      </w:r>
      <w:r>
        <w:rPr>
          <w:rFonts w:ascii="Calibri" w:eastAsia="新細明體" w:hAnsi="Calibri" w:cs="Calibri"/>
          <w:sz w:val="22"/>
        </w:rPr>
        <w:t>one potential solution is</w:t>
      </w:r>
      <w:r w:rsidR="009C4666">
        <w:rPr>
          <w:rFonts w:ascii="Calibri" w:eastAsia="新細明體" w:hAnsi="Calibri" w:cs="Calibri"/>
          <w:sz w:val="22"/>
        </w:rPr>
        <w:t xml:space="preserve"> to us</w:t>
      </w:r>
      <w:r>
        <w:rPr>
          <w:rFonts w:ascii="Calibri" w:eastAsia="新細明體" w:hAnsi="Calibri" w:cs="Calibri"/>
          <w:sz w:val="22"/>
        </w:rPr>
        <w:t>e</w:t>
      </w:r>
      <w:r w:rsidR="009C4666">
        <w:rPr>
          <w:rFonts w:ascii="Calibri" w:eastAsia="新細明體" w:hAnsi="Calibri" w:cs="Calibri"/>
          <w:sz w:val="22"/>
        </w:rPr>
        <w:t xml:space="preserve"> the RB ID of an </w:t>
      </w:r>
      <w:r w:rsidR="009C4666">
        <w:rPr>
          <w:rFonts w:ascii="Calibri" w:hAnsi="Calibri" w:cs="Calibri"/>
          <w:sz w:val="22"/>
        </w:rPr>
        <w:t>E2E</w:t>
      </w:r>
      <w:r w:rsidR="009C4666">
        <w:rPr>
          <w:rFonts w:ascii="Calibri" w:eastAsia="新細明體" w:hAnsi="Calibri" w:cs="Calibri"/>
          <w:sz w:val="22"/>
        </w:rPr>
        <w:t xml:space="preserve"> </w:t>
      </w:r>
      <w:proofErr w:type="spellStart"/>
      <w:r w:rsidR="009C4666">
        <w:rPr>
          <w:rFonts w:ascii="Calibri" w:eastAsia="新細明體" w:hAnsi="Calibri" w:cs="Calibri"/>
          <w:sz w:val="22"/>
        </w:rPr>
        <w:t>sidelink</w:t>
      </w:r>
      <w:proofErr w:type="spellEnd"/>
      <w:r w:rsidR="009C4666">
        <w:rPr>
          <w:rFonts w:ascii="Calibri" w:eastAsia="新細明體" w:hAnsi="Calibri" w:cs="Calibri"/>
          <w:sz w:val="22"/>
        </w:rPr>
        <w:t xml:space="preserve"> radio bearer (DRB/SRB) as the </w:t>
      </w:r>
      <w:r>
        <w:rPr>
          <w:rFonts w:ascii="Calibri" w:eastAsia="新細明體" w:hAnsi="Calibri" w:cs="Calibri"/>
          <w:sz w:val="22"/>
        </w:rPr>
        <w:t xml:space="preserve">input </w:t>
      </w:r>
      <w:r w:rsidR="009C4666">
        <w:rPr>
          <w:rFonts w:ascii="Calibri" w:eastAsia="新細明體" w:hAnsi="Calibri" w:cs="Calibri"/>
          <w:sz w:val="22"/>
        </w:rPr>
        <w:t xml:space="preserve">parameter to the ciphering/deciphering function. </w:t>
      </w:r>
    </w:p>
    <w:p w14:paraId="4BC595D7" w14:textId="77777777" w:rsidR="006D2240" w:rsidRDefault="009A03C4">
      <w:pPr>
        <w:spacing w:before="120" w:after="120"/>
        <w:jc w:val="both"/>
      </w:pPr>
      <w:r>
        <w:rPr>
          <w:rFonts w:ascii="Calibri" w:eastAsia="新細明體" w:hAnsi="Calibri" w:cs="Calibri"/>
          <w:sz w:val="22"/>
        </w:rPr>
        <w:t>Therefore</w:t>
      </w:r>
      <w:r w:rsidR="009C4666">
        <w:rPr>
          <w:rFonts w:ascii="Calibri" w:eastAsia="新細明體" w:hAnsi="Calibri" w:cs="Calibri"/>
          <w:sz w:val="22"/>
        </w:rPr>
        <w:t>, we propose the following:</w:t>
      </w:r>
    </w:p>
    <w:p w14:paraId="76124646" w14:textId="77777777" w:rsidR="006D2240" w:rsidRDefault="009A03C4">
      <w:pPr>
        <w:pStyle w:val="aff"/>
        <w:numPr>
          <w:ilvl w:val="0"/>
          <w:numId w:val="15"/>
        </w:numPr>
        <w:spacing w:before="100" w:after="0"/>
        <w:ind w:left="1418" w:hanging="1418"/>
        <w:jc w:val="both"/>
      </w:pPr>
      <w:r>
        <w:rPr>
          <w:rFonts w:ascii="Arial" w:eastAsia="新細明體" w:hAnsi="Arial" w:cs="Arial"/>
          <w:b/>
          <w:sz w:val="20"/>
          <w:szCs w:val="20"/>
        </w:rPr>
        <w:t xml:space="preserve">RB ID of </w:t>
      </w:r>
      <w:r w:rsidR="009443B2">
        <w:rPr>
          <w:rFonts w:ascii="Arial" w:eastAsia="新細明體" w:hAnsi="Arial" w:cs="Arial"/>
          <w:b/>
          <w:sz w:val="20"/>
          <w:szCs w:val="20"/>
        </w:rPr>
        <w:t>each</w:t>
      </w:r>
      <w:r>
        <w:rPr>
          <w:rFonts w:ascii="Arial" w:eastAsia="新細明體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E2E</w:t>
      </w:r>
      <w:r>
        <w:rPr>
          <w:rFonts w:ascii="Arial" w:eastAsia="新細明體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eastAsia="新細明體" w:hAnsi="Arial" w:cs="Arial"/>
          <w:b/>
          <w:sz w:val="20"/>
          <w:szCs w:val="20"/>
        </w:rPr>
        <w:t>sidelink</w:t>
      </w:r>
      <w:proofErr w:type="spellEnd"/>
      <w:r>
        <w:rPr>
          <w:rFonts w:ascii="Arial" w:eastAsia="新細明體" w:hAnsi="Arial" w:cs="Arial"/>
          <w:b/>
          <w:sz w:val="20"/>
          <w:szCs w:val="20"/>
        </w:rPr>
        <w:t xml:space="preserve"> radio bearer (DRB/SRB) is used as a</w:t>
      </w:r>
      <w:r w:rsidR="00BC63E7">
        <w:rPr>
          <w:rFonts w:ascii="Arial" w:eastAsia="新細明體" w:hAnsi="Arial" w:cs="Arial"/>
          <w:b/>
          <w:sz w:val="20"/>
          <w:szCs w:val="20"/>
        </w:rPr>
        <w:t>n</w:t>
      </w:r>
      <w:r>
        <w:rPr>
          <w:rFonts w:ascii="Arial" w:eastAsia="新細明體" w:hAnsi="Arial" w:cs="Arial"/>
          <w:b/>
          <w:sz w:val="20"/>
          <w:szCs w:val="20"/>
        </w:rPr>
        <w:t xml:space="preserve"> </w:t>
      </w:r>
      <w:r w:rsidR="00BC63E7">
        <w:rPr>
          <w:rFonts w:ascii="Arial" w:eastAsia="新細明體" w:hAnsi="Arial" w:cs="Arial"/>
          <w:b/>
          <w:sz w:val="20"/>
          <w:szCs w:val="20"/>
        </w:rPr>
        <w:t xml:space="preserve">input </w:t>
      </w:r>
      <w:r>
        <w:rPr>
          <w:rFonts w:ascii="Arial" w:eastAsia="新細明體" w:hAnsi="Arial" w:cs="Arial"/>
          <w:b/>
          <w:sz w:val="20"/>
          <w:szCs w:val="20"/>
        </w:rPr>
        <w:t xml:space="preserve">parameter to the ciphering/deciphering function for the </w:t>
      </w:r>
      <w:r>
        <w:rPr>
          <w:rFonts w:ascii="Arial" w:eastAsia="新細明體" w:hAnsi="Arial" w:cs="Arial"/>
          <w:b/>
          <w:sz w:val="20"/>
          <w:szCs w:val="20"/>
          <w:lang w:eastAsia="zh-TW"/>
        </w:rPr>
        <w:t>E2E security between Source UE and Target UE</w:t>
      </w:r>
      <w:r w:rsidR="00294768" w:rsidRPr="00294768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="00294768">
        <w:rPr>
          <w:rFonts w:ascii="Arial" w:eastAsia="新細明體" w:hAnsi="Arial" w:cs="Arial"/>
          <w:b/>
          <w:sz w:val="20"/>
          <w:szCs w:val="20"/>
          <w:lang w:eastAsia="zh-TW"/>
        </w:rPr>
        <w:t>in L2 UE-to-UE Relay</w:t>
      </w:r>
      <w:r w:rsidR="009443B2">
        <w:rPr>
          <w:rFonts w:ascii="Arial" w:eastAsia="新細明體" w:hAnsi="Arial" w:cs="Arial"/>
          <w:b/>
          <w:sz w:val="20"/>
          <w:szCs w:val="20"/>
          <w:lang w:eastAsia="zh-TW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36457A2F" w14:textId="383451B7" w:rsidR="00102570" w:rsidRPr="002648BB" w:rsidRDefault="00DB08A8" w:rsidP="00E53184">
      <w:pPr>
        <w:pStyle w:val="aff"/>
        <w:spacing w:before="100" w:after="0"/>
        <w:ind w:left="0"/>
        <w:jc w:val="both"/>
        <w:rPr>
          <w:rFonts w:eastAsiaTheme="minorEastAsia"/>
          <w:lang w:eastAsia="zh-TW"/>
        </w:rPr>
      </w:pPr>
      <w:bookmarkStart w:id="1" w:name="_Ref189046994"/>
      <w:r>
        <w:rPr>
          <w:rFonts w:eastAsiaTheme="minorEastAsia"/>
          <w:lang w:eastAsia="zh-TW"/>
        </w:rPr>
        <w:t>Details on E2E SLRB configuration and PC5 RLC channel configuration for L2 UE-to-UE Relay can refer to our contribution in [3].</w:t>
      </w:r>
    </w:p>
    <w:p w14:paraId="226D2BFA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513CD38F" w14:textId="77777777" w:rsidR="006D2240" w:rsidRDefault="009C4666">
      <w:pPr>
        <w:pStyle w:val="a8"/>
      </w:pPr>
      <w:r>
        <w:t>Based on the discussion in the previous sections, we have the following observations:</w:t>
      </w:r>
    </w:p>
    <w:p w14:paraId="258D0891" w14:textId="4A2FB498" w:rsidR="006D2240" w:rsidRDefault="009C4666" w:rsidP="00A4229B">
      <w:pPr>
        <w:pStyle w:val="Observation"/>
        <w:numPr>
          <w:ilvl w:val="0"/>
          <w:numId w:val="17"/>
        </w:numPr>
        <w:tabs>
          <w:tab w:val="clear" w:pos="-18513"/>
          <w:tab w:val="clear" w:pos="-16660"/>
          <w:tab w:val="left" w:pos="-4099"/>
          <w:tab w:val="left" w:pos="1701"/>
        </w:tabs>
        <w:snapToGrid w:val="0"/>
        <w:spacing w:after="180" w:line="240" w:lineRule="atLeast"/>
        <w:ind w:left="1701" w:hanging="1701"/>
      </w:pPr>
      <w:r>
        <w:rPr>
          <w:rFonts w:cs="Arial"/>
        </w:rPr>
        <w:t>According to TR 23.700-33-</w:t>
      </w:r>
      <w:r w:rsidR="00563464">
        <w:rPr>
          <w:rFonts w:cs="Arial"/>
        </w:rPr>
        <w:t>i</w:t>
      </w:r>
      <w:r>
        <w:rPr>
          <w:rFonts w:cs="Arial"/>
        </w:rPr>
        <w:t>00 [1], E2E security is applied to support L2 UE-to-UE Relay</w:t>
      </w:r>
      <w:r>
        <w:rPr>
          <w:rFonts w:eastAsia="SimSun" w:cs="Arial"/>
          <w:bCs w:val="0"/>
          <w:lang w:val="en-US"/>
        </w:rPr>
        <w:t>.</w:t>
      </w:r>
      <w:r>
        <w:rPr>
          <w:rFonts w:cs="Arial"/>
        </w:rPr>
        <w:t xml:space="preserve"> </w:t>
      </w:r>
    </w:p>
    <w:p w14:paraId="2E8E6091" w14:textId="77777777" w:rsidR="006D2240" w:rsidRPr="00A4229B" w:rsidRDefault="009C4666" w:rsidP="00A4229B">
      <w:pPr>
        <w:pStyle w:val="Observation"/>
        <w:tabs>
          <w:tab w:val="clear" w:pos="-18513"/>
          <w:tab w:val="clear" w:pos="-16660"/>
          <w:tab w:val="left" w:pos="-4099"/>
          <w:tab w:val="left" w:pos="1701"/>
        </w:tabs>
        <w:snapToGrid w:val="0"/>
        <w:spacing w:after="180" w:line="240" w:lineRule="atLeast"/>
        <w:ind w:left="1701" w:hanging="1701"/>
      </w:pPr>
      <w:r>
        <w:rPr>
          <w:rFonts w:eastAsia="微軟正黑體" w:cs="Arial"/>
        </w:rPr>
        <w:t xml:space="preserve">For a </w:t>
      </w:r>
      <w:proofErr w:type="spellStart"/>
      <w:r>
        <w:rPr>
          <w:rFonts w:eastAsia="微軟正黑體" w:cs="Arial"/>
        </w:rPr>
        <w:t>sidelink</w:t>
      </w:r>
      <w:proofErr w:type="spellEnd"/>
      <w:r>
        <w:rPr>
          <w:rFonts w:eastAsia="微軟正黑體" w:cs="Arial"/>
        </w:rPr>
        <w:t xml:space="preserve"> packet </w:t>
      </w:r>
      <w:r>
        <w:rPr>
          <w:rFonts w:eastAsia="新細明體" w:cs="Arial"/>
        </w:rPr>
        <w:t xml:space="preserve">transmitted from Source UE to Target UE via a L2 UE-to-UE Relay, the deciphered result of the </w:t>
      </w:r>
      <w:proofErr w:type="spellStart"/>
      <w:r>
        <w:rPr>
          <w:rFonts w:eastAsia="微軟正黑體" w:cs="Arial"/>
        </w:rPr>
        <w:t>sidelink</w:t>
      </w:r>
      <w:proofErr w:type="spellEnd"/>
      <w:r>
        <w:rPr>
          <w:rFonts w:eastAsia="微軟正黑體" w:cs="Arial"/>
        </w:rPr>
        <w:t xml:space="preserve"> packet</w:t>
      </w:r>
      <w:r>
        <w:rPr>
          <w:rFonts w:eastAsia="新細明體" w:cs="Arial"/>
        </w:rPr>
        <w:t xml:space="preserve"> would be incorrect if </w:t>
      </w:r>
      <w:r w:rsidR="00C07CB3" w:rsidRPr="00C07CB3">
        <w:rPr>
          <w:rFonts w:eastAsia="新細明體" w:cs="Arial"/>
        </w:rPr>
        <w:t xml:space="preserve">LCID is used as an input parameter to the ciphering/deciphering function and </w:t>
      </w:r>
      <w:r>
        <w:rPr>
          <w:rFonts w:eastAsia="新細明體" w:cs="Arial"/>
        </w:rPr>
        <w:t>the LCID of the 1</w:t>
      </w:r>
      <w:r>
        <w:rPr>
          <w:rFonts w:eastAsia="新細明體" w:cs="Arial"/>
          <w:vertAlign w:val="superscript"/>
        </w:rPr>
        <w:t>st</w:t>
      </w:r>
      <w:r>
        <w:rPr>
          <w:rFonts w:eastAsia="新細明體" w:cs="Arial"/>
        </w:rPr>
        <w:t xml:space="preserve"> hop PC5 RLC channel is different from the LCID of the 2</w:t>
      </w:r>
      <w:r>
        <w:rPr>
          <w:rFonts w:eastAsia="新細明體" w:cs="Arial"/>
          <w:vertAlign w:val="superscript"/>
        </w:rPr>
        <w:t>nd</w:t>
      </w:r>
      <w:r>
        <w:rPr>
          <w:rFonts w:eastAsia="新細明體" w:cs="Arial"/>
        </w:rPr>
        <w:t xml:space="preserve"> hop PC5 RLC channel.</w:t>
      </w:r>
      <w:r>
        <w:rPr>
          <w:rFonts w:eastAsia="SimSun" w:cs="Arial"/>
          <w:szCs w:val="24"/>
          <w:lang w:val="en-US"/>
        </w:rPr>
        <w:t xml:space="preserve"> </w:t>
      </w:r>
    </w:p>
    <w:p w14:paraId="271B75DE" w14:textId="77777777" w:rsidR="00B673C9" w:rsidRPr="00B673C9" w:rsidRDefault="00B673C9" w:rsidP="00A4229B">
      <w:pPr>
        <w:pStyle w:val="Observation"/>
        <w:tabs>
          <w:tab w:val="clear" w:pos="-18513"/>
          <w:tab w:val="clear" w:pos="-16660"/>
          <w:tab w:val="left" w:pos="-4099"/>
          <w:tab w:val="left" w:pos="1701"/>
        </w:tabs>
        <w:snapToGrid w:val="0"/>
        <w:spacing w:after="180" w:line="240" w:lineRule="atLeast"/>
        <w:ind w:left="1701" w:hanging="1701"/>
        <w:rPr>
          <w:rFonts w:eastAsia="微軟正黑體" w:cs="Arial"/>
        </w:rPr>
      </w:pPr>
      <w:r w:rsidRPr="00B673C9">
        <w:rPr>
          <w:rFonts w:eastAsia="微軟正黑體" w:cs="Arial"/>
        </w:rPr>
        <w:t xml:space="preserve">If </w:t>
      </w:r>
      <w:r w:rsidR="00294768">
        <w:rPr>
          <w:rFonts w:eastAsia="微軟正黑體" w:cs="Arial"/>
        </w:rPr>
        <w:t xml:space="preserve">E2E </w:t>
      </w:r>
      <w:r w:rsidRPr="00B673C9">
        <w:rPr>
          <w:rFonts w:eastAsia="微軟正黑體" w:cs="Arial"/>
        </w:rPr>
        <w:t xml:space="preserve">LCID is used as an input parameter </w:t>
      </w:r>
      <w:r w:rsidR="00C07CB3">
        <w:rPr>
          <w:rFonts w:eastAsia="微軟正黑體" w:cs="Arial" w:hint="eastAsia"/>
          <w:lang w:eastAsia="zh-TW"/>
        </w:rPr>
        <w:t>t</w:t>
      </w:r>
      <w:r w:rsidR="00C07CB3">
        <w:rPr>
          <w:rFonts w:eastAsia="微軟正黑體" w:cs="Arial"/>
          <w:lang w:eastAsia="zh-TW"/>
        </w:rPr>
        <w:t>o</w:t>
      </w:r>
      <w:r w:rsidRPr="00B673C9">
        <w:rPr>
          <w:rFonts w:eastAsia="微軟正黑體" w:cs="Arial"/>
        </w:rPr>
        <w:t xml:space="preserve"> SL ciphering/deciphering function </w:t>
      </w:r>
      <w:r w:rsidR="00861089" w:rsidRPr="00861089">
        <w:rPr>
          <w:rFonts w:eastAsia="微軟正黑體" w:cs="Arial"/>
        </w:rPr>
        <w:t xml:space="preserve">in UE-to-UE relaying </w:t>
      </w:r>
      <w:r w:rsidRPr="00B673C9">
        <w:rPr>
          <w:rFonts w:eastAsia="微軟正黑體" w:cs="Arial"/>
        </w:rPr>
        <w:t>as legacy</w:t>
      </w:r>
      <w:r w:rsidR="00C07CB3" w:rsidRPr="00C07CB3">
        <w:rPr>
          <w:rFonts w:eastAsia="微軟正黑體" w:cs="Arial"/>
          <w:b w:val="0"/>
        </w:rPr>
        <w:t xml:space="preserve"> </w:t>
      </w:r>
      <w:proofErr w:type="spellStart"/>
      <w:r w:rsidR="00C07CB3" w:rsidRPr="00C07CB3">
        <w:rPr>
          <w:rFonts w:eastAsia="微軟正黑體" w:cs="Arial"/>
        </w:rPr>
        <w:t>sidelink</w:t>
      </w:r>
      <w:proofErr w:type="spellEnd"/>
      <w:r w:rsidR="00C07CB3" w:rsidRPr="00C07CB3">
        <w:rPr>
          <w:rFonts w:eastAsia="微軟正黑體" w:cs="Arial"/>
        </w:rPr>
        <w:t xml:space="preserve"> communication</w:t>
      </w:r>
      <w:r w:rsidRPr="00B673C9">
        <w:rPr>
          <w:rFonts w:eastAsia="微軟正黑體" w:cs="Arial"/>
        </w:rPr>
        <w:t xml:space="preserve">, </w:t>
      </w:r>
      <w:r w:rsidR="00861089" w:rsidRPr="00861089">
        <w:rPr>
          <w:rFonts w:eastAsia="微軟正黑體" w:cs="Arial"/>
        </w:rPr>
        <w:t>there is a need to</w:t>
      </w:r>
      <w:r w:rsidR="00C07CB3">
        <w:rPr>
          <w:rFonts w:eastAsia="微軟正黑體" w:cs="Arial"/>
        </w:rPr>
        <w:t xml:space="preserve"> </w:t>
      </w:r>
      <w:r w:rsidRPr="00171084">
        <w:rPr>
          <w:rFonts w:eastAsia="微軟正黑體" w:cs="Arial"/>
        </w:rPr>
        <w:t>restrict 1:1 mapping between Remote UE SL Radio Bearers and PC5 RLC channels for relaying</w:t>
      </w:r>
      <w:r w:rsidR="00C07CB3" w:rsidRPr="00C07CB3">
        <w:rPr>
          <w:rFonts w:eastAsia="新細明體" w:cs="Calibri"/>
        </w:rPr>
        <w:t xml:space="preserve">, which violates the intention of introducing the </w:t>
      </w:r>
      <w:r w:rsidR="00C07CB3" w:rsidRPr="00C07CB3">
        <w:rPr>
          <w:rFonts w:eastAsia="新細明體" w:cs="Calibri" w:hint="eastAsia"/>
          <w:lang w:eastAsia="zh-TW"/>
        </w:rPr>
        <w:t>a</w:t>
      </w:r>
      <w:r w:rsidR="00C07CB3" w:rsidRPr="00C07CB3">
        <w:rPr>
          <w:rFonts w:eastAsia="新細明體" w:cs="Calibri"/>
          <w:lang w:eastAsia="zh-TW"/>
        </w:rPr>
        <w:t>daptation layer</w:t>
      </w:r>
      <w:r w:rsidRPr="00171084">
        <w:rPr>
          <w:rFonts w:eastAsia="微軟正黑體" w:cs="Arial"/>
        </w:rPr>
        <w:t>.</w:t>
      </w:r>
    </w:p>
    <w:p w14:paraId="63857B4C" w14:textId="77777777" w:rsidR="006D2240" w:rsidRDefault="009C4666">
      <w:pPr>
        <w:pStyle w:val="a8"/>
      </w:pPr>
      <w:r>
        <w:t>Based on the discussion in the previous sections we propose the following:</w:t>
      </w:r>
    </w:p>
    <w:p w14:paraId="12D7EE8D" w14:textId="77777777" w:rsidR="00B673C9" w:rsidRDefault="00B673C9" w:rsidP="00A4229B">
      <w:pPr>
        <w:pStyle w:val="aff"/>
        <w:numPr>
          <w:ilvl w:val="0"/>
          <w:numId w:val="18"/>
        </w:numPr>
        <w:snapToGrid w:val="0"/>
        <w:spacing w:before="100" w:afterLines="100" w:after="240" w:line="240" w:lineRule="atLeast"/>
        <w:ind w:left="1418" w:hanging="1418"/>
        <w:jc w:val="both"/>
        <w:rPr>
          <w:rFonts w:ascii="Arial" w:eastAsia="微軟正黑體" w:hAnsi="Arial" w:cs="Arial"/>
          <w:b/>
          <w:sz w:val="20"/>
          <w:szCs w:val="20"/>
        </w:rPr>
      </w:pPr>
      <w:r w:rsidRPr="00B673C9">
        <w:rPr>
          <w:rFonts w:ascii="Arial" w:eastAsia="微軟正黑體" w:hAnsi="Arial" w:cs="Arial"/>
          <w:b/>
          <w:sz w:val="20"/>
          <w:szCs w:val="20"/>
        </w:rPr>
        <w:lastRenderedPageBreak/>
        <w:t xml:space="preserve">RB ID of each E2E </w:t>
      </w:r>
      <w:proofErr w:type="spellStart"/>
      <w:r w:rsidRPr="00B673C9">
        <w:rPr>
          <w:rFonts w:ascii="Arial" w:eastAsia="微軟正黑體" w:hAnsi="Arial" w:cs="Arial"/>
          <w:b/>
          <w:sz w:val="20"/>
          <w:szCs w:val="20"/>
        </w:rPr>
        <w:t>sidelink</w:t>
      </w:r>
      <w:proofErr w:type="spellEnd"/>
      <w:r w:rsidRPr="00B673C9">
        <w:rPr>
          <w:rFonts w:ascii="Arial" w:eastAsia="微軟正黑體" w:hAnsi="Arial" w:cs="Arial"/>
          <w:b/>
          <w:sz w:val="20"/>
          <w:szCs w:val="20"/>
        </w:rPr>
        <w:t xml:space="preserve"> radio bearer (DRB/SRB) is used as a</w:t>
      </w:r>
      <w:r w:rsidR="00C07CB3">
        <w:rPr>
          <w:rFonts w:ascii="Arial" w:eastAsia="微軟正黑體" w:hAnsi="Arial" w:cs="Arial" w:hint="eastAsia"/>
          <w:b/>
          <w:sz w:val="20"/>
          <w:szCs w:val="20"/>
          <w:lang w:eastAsia="zh-TW"/>
        </w:rPr>
        <w:t>n</w:t>
      </w:r>
      <w:r w:rsidR="00C07CB3">
        <w:rPr>
          <w:rFonts w:ascii="Arial" w:eastAsia="微軟正黑體" w:hAnsi="Arial" w:cs="Arial"/>
          <w:b/>
          <w:sz w:val="20"/>
          <w:szCs w:val="20"/>
          <w:lang w:eastAsia="zh-TW"/>
        </w:rPr>
        <w:t xml:space="preserve"> input</w:t>
      </w:r>
      <w:r w:rsidRPr="00B673C9">
        <w:rPr>
          <w:rFonts w:ascii="Arial" w:eastAsia="微軟正黑體" w:hAnsi="Arial" w:cs="Arial"/>
          <w:b/>
          <w:sz w:val="20"/>
          <w:szCs w:val="20"/>
        </w:rPr>
        <w:t xml:space="preserve"> parameter to the ciphering/deciphering function for the E2E security between Source UE and Target UE</w:t>
      </w:r>
      <w:r w:rsidR="00294768" w:rsidRPr="00294768">
        <w:rPr>
          <w:rFonts w:ascii="Arial" w:eastAsia="新細明體" w:hAnsi="Arial" w:cs="Arial"/>
          <w:b/>
          <w:sz w:val="20"/>
          <w:szCs w:val="20"/>
          <w:lang w:eastAsia="zh-TW"/>
        </w:rPr>
        <w:t xml:space="preserve"> </w:t>
      </w:r>
      <w:r w:rsidR="00294768">
        <w:rPr>
          <w:rFonts w:ascii="Arial" w:eastAsia="新細明體" w:hAnsi="Arial" w:cs="Arial"/>
          <w:b/>
          <w:sz w:val="20"/>
          <w:szCs w:val="20"/>
          <w:lang w:eastAsia="zh-TW"/>
        </w:rPr>
        <w:t>in L2 UE-to-UE Relay</w:t>
      </w:r>
      <w:r w:rsidRPr="00B673C9">
        <w:rPr>
          <w:rFonts w:ascii="Arial" w:eastAsia="微軟正黑體" w:hAnsi="Arial" w:cs="Arial"/>
          <w:b/>
          <w:sz w:val="20"/>
          <w:szCs w:val="20"/>
        </w:rPr>
        <w:t>.</w:t>
      </w:r>
      <w:r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2C363762" w14:textId="77777777" w:rsidR="00C07CB3" w:rsidRPr="00B673C9" w:rsidRDefault="00C07CB3" w:rsidP="00C07CB3">
      <w:pPr>
        <w:pStyle w:val="aff"/>
        <w:spacing w:before="100" w:after="0"/>
        <w:ind w:left="1418"/>
        <w:jc w:val="both"/>
        <w:rPr>
          <w:rFonts w:ascii="Arial" w:eastAsia="微軟正黑體" w:hAnsi="Arial" w:cs="Arial"/>
          <w:b/>
          <w:sz w:val="20"/>
          <w:szCs w:val="20"/>
        </w:rPr>
      </w:pPr>
    </w:p>
    <w:p w14:paraId="36F76D10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1"/>
    <w:p w14:paraId="4D1FDD12" w14:textId="4BE7AB25" w:rsidR="006D2240" w:rsidRDefault="009C4666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[1] TR 23.700-33</w:t>
      </w:r>
      <w:r w:rsidR="005C5D0F">
        <w:rPr>
          <w:rFonts w:ascii="Calibri" w:hAnsi="Calibri" w:cs="Calibri"/>
          <w:sz w:val="22"/>
        </w:rPr>
        <w:t xml:space="preserve"> v</w:t>
      </w:r>
      <w:r w:rsidR="00563464">
        <w:rPr>
          <w:rFonts w:ascii="Calibri" w:hAnsi="Calibri" w:cs="Calibri"/>
          <w:sz w:val="22"/>
        </w:rPr>
        <w:t>18</w:t>
      </w:r>
      <w:r w:rsidR="005C5D0F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>0</w:t>
      </w:r>
      <w:r w:rsidR="005C5D0F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>0</w:t>
      </w:r>
      <w:r w:rsidR="00BC63E7">
        <w:rPr>
          <w:rFonts w:ascii="Calibri" w:hAnsi="Calibri" w:cs="Calibri"/>
          <w:sz w:val="22"/>
        </w:rPr>
        <w:t>,</w:t>
      </w:r>
      <w:r>
        <w:rPr>
          <w:rFonts w:ascii="Calibri" w:hAnsi="Calibri" w:cs="Calibri"/>
          <w:sz w:val="22"/>
        </w:rPr>
        <w:t xml:space="preserve"> Study on system enhancement for Proximity based Services (</w:t>
      </w:r>
      <w:proofErr w:type="spellStart"/>
      <w:r>
        <w:rPr>
          <w:rFonts w:ascii="Calibri" w:hAnsi="Calibri" w:cs="Calibri"/>
          <w:sz w:val="22"/>
        </w:rPr>
        <w:t>ProSe</w:t>
      </w:r>
      <w:proofErr w:type="spellEnd"/>
      <w:r>
        <w:rPr>
          <w:rFonts w:ascii="Calibri" w:hAnsi="Calibri" w:cs="Calibri"/>
          <w:sz w:val="22"/>
        </w:rPr>
        <w:t>) in the 5G System (5GS); Phase 2 (Release 18).</w:t>
      </w:r>
    </w:p>
    <w:p w14:paraId="5A70E8B5" w14:textId="77777777" w:rsidR="00BC63E7" w:rsidRDefault="00BC63E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[2] TR 38.836 v.17.0.0, Study on NR </w:t>
      </w:r>
      <w:proofErr w:type="spellStart"/>
      <w:r>
        <w:rPr>
          <w:rFonts w:ascii="Calibri" w:hAnsi="Calibri" w:cs="Calibri"/>
          <w:sz w:val="22"/>
        </w:rPr>
        <w:t>sidelink</w:t>
      </w:r>
      <w:proofErr w:type="spellEnd"/>
      <w:r>
        <w:rPr>
          <w:rFonts w:ascii="Calibri" w:hAnsi="Calibri" w:cs="Calibri"/>
          <w:sz w:val="22"/>
        </w:rPr>
        <w:t xml:space="preserve"> relay</w:t>
      </w:r>
      <w:r w:rsidR="004A729B">
        <w:rPr>
          <w:rFonts w:ascii="Calibri" w:hAnsi="Calibri" w:cs="Calibri"/>
          <w:sz w:val="22"/>
        </w:rPr>
        <w:t xml:space="preserve"> (Release 17).</w:t>
      </w:r>
    </w:p>
    <w:p w14:paraId="389C5A8B" w14:textId="7CA4A74E" w:rsidR="00066B6A" w:rsidRDefault="002D6605">
      <w:r>
        <w:rPr>
          <w:rFonts w:ascii="Calibri" w:hAnsi="Calibri" w:cs="Calibri"/>
          <w:sz w:val="22"/>
        </w:rPr>
        <w:t xml:space="preserve">[3] </w:t>
      </w:r>
      <w:r w:rsidR="006C233E" w:rsidRPr="006C233E">
        <w:rPr>
          <w:rFonts w:ascii="Calibri" w:hAnsi="Calibri" w:cs="Calibri"/>
          <w:sz w:val="22"/>
        </w:rPr>
        <w:t>R2-2301539</w:t>
      </w:r>
      <w:bookmarkStart w:id="2" w:name="_GoBack"/>
      <w:bookmarkEnd w:id="2"/>
      <w:r w:rsidR="00066B6A">
        <w:rPr>
          <w:rFonts w:ascii="Calibri" w:hAnsi="Calibri" w:cs="Calibri"/>
          <w:sz w:val="22"/>
        </w:rPr>
        <w:t>, “</w:t>
      </w:r>
      <w:r w:rsidR="009A7418" w:rsidRPr="009A7418">
        <w:rPr>
          <w:rFonts w:ascii="Calibri" w:hAnsi="Calibri" w:cs="Calibri"/>
          <w:sz w:val="22"/>
        </w:rPr>
        <w:t>Discussion on aspects of AS layer configuration for L2 U2U Relay</w:t>
      </w:r>
      <w:r w:rsidR="00066B6A">
        <w:rPr>
          <w:rFonts w:ascii="Calibri" w:hAnsi="Calibri" w:cs="Calibri"/>
          <w:sz w:val="22"/>
        </w:rPr>
        <w:t>”, ASUSTeK</w:t>
      </w:r>
    </w:p>
    <w:p w14:paraId="614A6AD3" w14:textId="77777777" w:rsidR="006D2240" w:rsidRDefault="006D2240">
      <w:pPr>
        <w:pStyle w:val="a8"/>
      </w:pPr>
    </w:p>
    <w:sectPr w:rsidR="006D2240">
      <w:footerReference w:type="default" r:id="rId9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58AA2" w14:textId="77777777" w:rsidR="008456E4" w:rsidRDefault="008456E4">
      <w:pPr>
        <w:spacing w:after="0"/>
      </w:pPr>
      <w:r>
        <w:separator/>
      </w:r>
    </w:p>
  </w:endnote>
  <w:endnote w:type="continuationSeparator" w:id="0">
    <w:p w14:paraId="756ED597" w14:textId="77777777" w:rsidR="008456E4" w:rsidRDefault="008456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E39AF" w14:textId="440C2E3D" w:rsidR="00605931" w:rsidRDefault="00605931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C233E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C233E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0F99A" w14:textId="77777777" w:rsidR="008456E4" w:rsidRDefault="008456E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CC077F4" w14:textId="77777777" w:rsidR="008456E4" w:rsidRDefault="008456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1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9B22C68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673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18"/>
  </w:num>
  <w:num w:numId="10">
    <w:abstractNumId w:val="10"/>
  </w:num>
  <w:num w:numId="11">
    <w:abstractNumId w:val="9"/>
  </w:num>
  <w:num w:numId="12">
    <w:abstractNumId w:val="13"/>
  </w:num>
  <w:num w:numId="13">
    <w:abstractNumId w:val="11"/>
  </w:num>
  <w:num w:numId="14">
    <w:abstractNumId w:val="12"/>
  </w:num>
  <w:num w:numId="15">
    <w:abstractNumId w:val="14"/>
  </w:num>
  <w:num w:numId="16">
    <w:abstractNumId w:val="17"/>
  </w:num>
  <w:num w:numId="17">
    <w:abstractNumId w:val="15"/>
    <w:lvlOverride w:ilvl="0">
      <w:startOverride w:val="1"/>
    </w:lvlOverride>
  </w:num>
  <w:num w:numId="18">
    <w:abstractNumId w:val="6"/>
  </w:num>
  <w:num w:numId="19">
    <w:abstractNumId w:val="4"/>
  </w:num>
  <w:num w:numId="20">
    <w:abstractNumId w:val="15"/>
  </w:num>
  <w:num w:numId="21">
    <w:abstractNumId w:val="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attachedTemplate r:id="rId1"/>
  <w:defaultTabStop w:val="567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240"/>
    <w:rsid w:val="00046B04"/>
    <w:rsid w:val="000553A3"/>
    <w:rsid w:val="00061B17"/>
    <w:rsid w:val="00066B6A"/>
    <w:rsid w:val="00076572"/>
    <w:rsid w:val="00094460"/>
    <w:rsid w:val="000E5285"/>
    <w:rsid w:val="000F0C75"/>
    <w:rsid w:val="00102570"/>
    <w:rsid w:val="00112290"/>
    <w:rsid w:val="001348DD"/>
    <w:rsid w:val="00147E28"/>
    <w:rsid w:val="00171084"/>
    <w:rsid w:val="001754E0"/>
    <w:rsid w:val="001C1989"/>
    <w:rsid w:val="001D46AB"/>
    <w:rsid w:val="001E6BED"/>
    <w:rsid w:val="00211668"/>
    <w:rsid w:val="00212F2C"/>
    <w:rsid w:val="00215C7B"/>
    <w:rsid w:val="002411FE"/>
    <w:rsid w:val="002648BB"/>
    <w:rsid w:val="00294768"/>
    <w:rsid w:val="002A6003"/>
    <w:rsid w:val="002D6605"/>
    <w:rsid w:val="002E1978"/>
    <w:rsid w:val="00320FE8"/>
    <w:rsid w:val="003430B6"/>
    <w:rsid w:val="00355C6A"/>
    <w:rsid w:val="00377616"/>
    <w:rsid w:val="004077ED"/>
    <w:rsid w:val="00412302"/>
    <w:rsid w:val="004952EE"/>
    <w:rsid w:val="004A3508"/>
    <w:rsid w:val="004A729B"/>
    <w:rsid w:val="004C12F2"/>
    <w:rsid w:val="004D1B75"/>
    <w:rsid w:val="00563464"/>
    <w:rsid w:val="005B21D0"/>
    <w:rsid w:val="005C34ED"/>
    <w:rsid w:val="005C5D0F"/>
    <w:rsid w:val="005E5568"/>
    <w:rsid w:val="005F6ED7"/>
    <w:rsid w:val="00605931"/>
    <w:rsid w:val="006431CF"/>
    <w:rsid w:val="00647DE9"/>
    <w:rsid w:val="006C233E"/>
    <w:rsid w:val="006D2240"/>
    <w:rsid w:val="006E53CE"/>
    <w:rsid w:val="006E53F3"/>
    <w:rsid w:val="0073510B"/>
    <w:rsid w:val="00743575"/>
    <w:rsid w:val="007573CE"/>
    <w:rsid w:val="0076008E"/>
    <w:rsid w:val="00792330"/>
    <w:rsid w:val="008140B8"/>
    <w:rsid w:val="00835AE2"/>
    <w:rsid w:val="008456E4"/>
    <w:rsid w:val="0085158F"/>
    <w:rsid w:val="00861089"/>
    <w:rsid w:val="0086364B"/>
    <w:rsid w:val="0089196E"/>
    <w:rsid w:val="008C77FF"/>
    <w:rsid w:val="008E4598"/>
    <w:rsid w:val="009210D7"/>
    <w:rsid w:val="009443B2"/>
    <w:rsid w:val="009A03C4"/>
    <w:rsid w:val="009A7418"/>
    <w:rsid w:val="009C4666"/>
    <w:rsid w:val="00A4229B"/>
    <w:rsid w:val="00A94FC4"/>
    <w:rsid w:val="00AC1EBB"/>
    <w:rsid w:val="00B30822"/>
    <w:rsid w:val="00B673C9"/>
    <w:rsid w:val="00B8377F"/>
    <w:rsid w:val="00BA3FAA"/>
    <w:rsid w:val="00BB0D4C"/>
    <w:rsid w:val="00BC63E7"/>
    <w:rsid w:val="00C07CB3"/>
    <w:rsid w:val="00C57240"/>
    <w:rsid w:val="00C64809"/>
    <w:rsid w:val="00C6684D"/>
    <w:rsid w:val="00C779AE"/>
    <w:rsid w:val="00CA43F5"/>
    <w:rsid w:val="00CA4EC1"/>
    <w:rsid w:val="00CE21A5"/>
    <w:rsid w:val="00D07A47"/>
    <w:rsid w:val="00D1039B"/>
    <w:rsid w:val="00DB08A8"/>
    <w:rsid w:val="00E1268A"/>
    <w:rsid w:val="00E53184"/>
    <w:rsid w:val="00E57362"/>
    <w:rsid w:val="00E8371C"/>
    <w:rsid w:val="00EA7CFC"/>
    <w:rsid w:val="00EB4ADF"/>
    <w:rsid w:val="00F16DA6"/>
    <w:rsid w:val="00F543A1"/>
    <w:rsid w:val="00F70D49"/>
    <w:rsid w:val="00F748A6"/>
    <w:rsid w:val="00F9195C"/>
    <w:rsid w:val="00FC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08CDC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rPr>
      <w:rFonts w:ascii="Times New Roman" w:hAnsi="Times New Roman"/>
    </w:rPr>
  </w:style>
  <w:style w:type="paragraph" w:customStyle="1" w:styleId="B2">
    <w:name w:val="B2"/>
    <w:basedOn w:val="24"/>
    <w:rPr>
      <w:rFonts w:ascii="Times New Roman" w:hAnsi="Times New Roman"/>
    </w:rPr>
  </w:style>
  <w:style w:type="paragraph" w:customStyle="1" w:styleId="B3">
    <w:name w:val="B3"/>
    <w:basedOn w:val="33"/>
    <w:rPr>
      <w:rFonts w:ascii="Times New Roman" w:hAnsi="Times New Roman"/>
    </w:rPr>
  </w:style>
  <w:style w:type="paragraph" w:customStyle="1" w:styleId="B4">
    <w:name w:val="B4"/>
    <w:basedOn w:val="42"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UnresolvedMention">
    <w:name w:val="Unresolved Mention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pPr>
      <w:spacing w:before="100" w:after="100"/>
    </w:pPr>
  </w:style>
  <w:style w:type="character" w:customStyle="1" w:styleId="B1Char">
    <w:name w:val="B1 Char"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Mention">
    <w:name w:val="Mention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3</Pages>
  <Words>889</Words>
  <Characters>5073</Characters>
  <Application>Microsoft Office Word</Application>
  <DocSecurity>0</DocSecurity>
  <Lines>42</Lines>
  <Paragraphs>11</Paragraphs>
  <ScaleCrop>false</ScaleCrop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3</cp:revision>
  <cp:lastPrinted>2008-02-01T01:09:00Z</cp:lastPrinted>
  <dcterms:created xsi:type="dcterms:W3CDTF">2023-02-17T00:47:00Z</dcterms:created>
  <dcterms:modified xsi:type="dcterms:W3CDTF">2023-02-17T00:53:00Z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